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35" w:type="dxa"/>
        <w:jc w:val="center"/>
        <w:tblLook w:val="04A0"/>
      </w:tblPr>
      <w:tblGrid>
        <w:gridCol w:w="3878"/>
        <w:gridCol w:w="4957"/>
      </w:tblGrid>
      <w:tr w:rsidR="00814F81" w:rsidRPr="00814F81" w:rsidTr="00814F81">
        <w:trPr>
          <w:cantSplit/>
          <w:trHeight w:val="375"/>
          <w:tblHeader/>
          <w:jc w:val="center"/>
        </w:trPr>
        <w:tc>
          <w:tcPr>
            <w:tcW w:w="8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F81" w:rsidRPr="0000723E" w:rsidRDefault="00814F81" w:rsidP="0081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</w:rPr>
            </w:pPr>
          </w:p>
        </w:tc>
      </w:tr>
      <w:tr w:rsidR="00814F81" w:rsidRPr="00814F81" w:rsidTr="00814F81">
        <w:trPr>
          <w:cantSplit/>
          <w:trHeight w:val="375"/>
          <w:tblHeader/>
          <w:jc w:val="center"/>
        </w:trPr>
        <w:tc>
          <w:tcPr>
            <w:tcW w:w="8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F81" w:rsidRPr="0000723E" w:rsidRDefault="00814F81" w:rsidP="00814F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</w:rPr>
            </w:pPr>
            <w:r w:rsidRPr="0000723E"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</w:rPr>
              <w:t>Final Commissioning Report Outline &amp; Contents</w:t>
            </w:r>
          </w:p>
        </w:tc>
      </w:tr>
      <w:tr w:rsidR="00814F81" w:rsidRPr="00814F81" w:rsidTr="00814F81">
        <w:trPr>
          <w:cantSplit/>
          <w:trHeight w:val="300"/>
          <w:tblHeader/>
          <w:jc w:val="center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F81" w:rsidRPr="00814F81" w:rsidTr="00814F81">
        <w:trPr>
          <w:cantSplit/>
          <w:trHeight w:val="300"/>
          <w:tblHeader/>
          <w:jc w:val="center"/>
        </w:trPr>
        <w:tc>
          <w:tcPr>
            <w:tcW w:w="3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29628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14F81">
              <w:rPr>
                <w:rFonts w:ascii="Calibri" w:eastAsia="Times New Roman" w:hAnsi="Calibri" w:cs="Calibri"/>
                <w:b/>
                <w:bCs/>
                <w:color w:val="000000"/>
              </w:rPr>
              <w:t>Section</w:t>
            </w:r>
          </w:p>
        </w:tc>
        <w:tc>
          <w:tcPr>
            <w:tcW w:w="4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29628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14F81">
              <w:rPr>
                <w:rFonts w:ascii="Calibri" w:eastAsia="Times New Roman" w:hAnsi="Calibri" w:cs="Calibri"/>
                <w:b/>
                <w:bCs/>
                <w:color w:val="000000"/>
              </w:rPr>
              <w:t>Description</w:t>
            </w:r>
          </w:p>
        </w:tc>
      </w:tr>
      <w:tr w:rsidR="00814F81" w:rsidRPr="00814F81" w:rsidTr="00814F81">
        <w:trPr>
          <w:cantSplit/>
          <w:trHeight w:val="300"/>
          <w:jc w:val="center"/>
        </w:trPr>
        <w:tc>
          <w:tcPr>
            <w:tcW w:w="3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F81" w:rsidRPr="00814F81" w:rsidRDefault="00814F81" w:rsidP="00296288">
            <w:pPr>
              <w:keepNext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F81" w:rsidRPr="00814F81" w:rsidRDefault="00814F81" w:rsidP="00296288">
            <w:pPr>
              <w:keepNext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814F81" w:rsidRPr="00814F81" w:rsidTr="00814F81">
        <w:trPr>
          <w:cantSplit/>
          <w:trHeight w:val="395"/>
          <w:jc w:val="center"/>
        </w:trPr>
        <w:tc>
          <w:tcPr>
            <w:tcW w:w="8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296288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b/>
                <w:bCs/>
                <w:color w:val="000000"/>
              </w:rPr>
              <w:t>Table of Contents</w:t>
            </w:r>
            <w:r w:rsidRPr="00814F8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14F81" w:rsidRPr="00814F81" w:rsidTr="00814F81">
        <w:trPr>
          <w:cantSplit/>
          <w:trHeight w:val="30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296288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296288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14F81" w:rsidRPr="00814F81" w:rsidTr="00814F81">
        <w:trPr>
          <w:cantSplit/>
          <w:trHeight w:val="1205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14F81">
              <w:rPr>
                <w:rFonts w:ascii="Calibri" w:eastAsia="Times New Roman" w:hAnsi="Calibri" w:cs="Calibri"/>
                <w:b/>
                <w:bCs/>
                <w:color w:val="000000"/>
              </w:rPr>
              <w:t>Executive Summary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1 -2 page summary of the Cx Report findings suitable for the client's executive leadership.  Include up to 3 - 5 of the most significant issues identified during the Cx process.</w:t>
            </w:r>
          </w:p>
        </w:tc>
      </w:tr>
      <w:tr w:rsidR="00814F81" w:rsidRPr="00814F81" w:rsidTr="00814F81">
        <w:trPr>
          <w:cantSplit/>
          <w:trHeight w:val="30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14F81" w:rsidRPr="00814F81" w:rsidTr="00BF4DE2">
        <w:trPr>
          <w:cantSplit/>
          <w:trHeight w:val="300"/>
          <w:jc w:val="center"/>
        </w:trPr>
        <w:tc>
          <w:tcPr>
            <w:tcW w:w="8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296288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Report 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Narrative</w:t>
            </w:r>
          </w:p>
        </w:tc>
      </w:tr>
      <w:tr w:rsidR="00814F81" w:rsidRPr="00814F81" w:rsidTr="00814F81">
        <w:trPr>
          <w:cantSplit/>
          <w:trHeight w:val="1178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Chapter 1: Introduction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 xml:space="preserve">Overview of the Cx process as implement for the project.  Include a brief description of the project, when Sebesta became involved in the project, and a brief discussion of our scope of work. </w:t>
            </w:r>
          </w:p>
        </w:tc>
      </w:tr>
      <w:tr w:rsidR="00814F81" w:rsidRPr="00814F81" w:rsidTr="00814F81">
        <w:trPr>
          <w:cantSplit/>
          <w:trHeight w:val="71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Chapter 2: Commissioning Team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 xml:space="preserve">A listing </w:t>
            </w:r>
            <w:r w:rsidR="001057E9">
              <w:rPr>
                <w:rFonts w:ascii="Calibri" w:eastAsia="Times New Roman" w:hAnsi="Calibri" w:cs="Calibri"/>
                <w:color w:val="000000"/>
              </w:rPr>
              <w:t>of</w:t>
            </w:r>
            <w:r w:rsidRPr="00814F81">
              <w:rPr>
                <w:rFonts w:ascii="Calibri" w:eastAsia="Times New Roman" w:hAnsi="Calibri" w:cs="Calibri"/>
                <w:color w:val="000000"/>
              </w:rPr>
              <w:t xml:space="preserve"> the names, role, contact information for each member of the commissioning team.</w:t>
            </w:r>
          </w:p>
        </w:tc>
      </w:tr>
      <w:tr w:rsidR="00814F81" w:rsidRPr="00814F81" w:rsidTr="00814F81">
        <w:trPr>
          <w:cantSplit/>
          <w:trHeight w:val="120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1160" w:hanging="990"/>
              <w:rPr>
                <w:rFonts w:ascii="Calibri" w:eastAsia="Times New Roman" w:hAnsi="Calibri" w:cs="Calibri"/>
                <w:color w:val="000000"/>
              </w:rPr>
            </w:pPr>
            <w:bookmarkStart w:id="0" w:name="_GoBack" w:colFirst="0" w:colLast="0"/>
            <w:r w:rsidRPr="00814F81">
              <w:rPr>
                <w:rFonts w:ascii="Calibri" w:eastAsia="Times New Roman" w:hAnsi="Calibri" w:cs="Calibri"/>
                <w:color w:val="000000"/>
              </w:rPr>
              <w:t>Chapter 3: Commissioning Plan &amp; Specifications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A brief discussion of the Cx Plan and specifications.  Include a reference to the appendix for the final Cx Plan.</w:t>
            </w:r>
          </w:p>
        </w:tc>
      </w:tr>
      <w:tr w:rsidR="00814F81" w:rsidRPr="00814F81" w:rsidTr="00814F81">
        <w:trPr>
          <w:cantSplit/>
          <w:trHeight w:val="1385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1160" w:hanging="99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Chapter 4: Design Phase Commissioning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A brief discussion of the Design Phase Commissioning activities, including any significant issues identified and resolved.  Highlight any un-resolved design issues.</w:t>
            </w:r>
          </w:p>
        </w:tc>
      </w:tr>
      <w:bookmarkEnd w:id="0"/>
      <w:tr w:rsidR="00814F81" w:rsidRPr="00814F81" w:rsidTr="00814F81">
        <w:trPr>
          <w:cantSplit/>
          <w:trHeight w:val="90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1160" w:hanging="99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Chapter 5: Construction Phase Commissioning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A brief discussion of the Construction Phase Cx activities.</w:t>
            </w:r>
          </w:p>
        </w:tc>
      </w:tr>
      <w:tr w:rsidR="00814F81" w:rsidRPr="00814F81" w:rsidTr="00814F81">
        <w:trPr>
          <w:cantSplit/>
          <w:trHeight w:val="90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1160" w:hanging="99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Chapter 6: Testing and Acceptance Phase Commissioning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A brief discussion of the Testing and Acceptance Phase Cx activities.</w:t>
            </w:r>
          </w:p>
        </w:tc>
      </w:tr>
      <w:tr w:rsidR="00814F81" w:rsidRPr="00814F81" w:rsidTr="00814F81">
        <w:trPr>
          <w:cantSplit/>
          <w:trHeight w:val="2042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1160" w:hanging="99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Chapter 7: Warranty Phase Commissioning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 xml:space="preserve">A brief discussion of the Warranty Phase Cx activities, if a combined Cx Report is being </w:t>
            </w:r>
            <w:proofErr w:type="spellStart"/>
            <w:r w:rsidRPr="00814F81">
              <w:rPr>
                <w:rFonts w:ascii="Calibri" w:eastAsia="Times New Roman" w:hAnsi="Calibri" w:cs="Calibri"/>
                <w:color w:val="000000"/>
              </w:rPr>
              <w:t>isued</w:t>
            </w:r>
            <w:proofErr w:type="spellEnd"/>
            <w:r w:rsidRPr="00814F81">
              <w:rPr>
                <w:rFonts w:ascii="Calibri" w:eastAsia="Times New Roman" w:hAnsi="Calibri" w:cs="Calibri"/>
                <w:color w:val="000000"/>
              </w:rPr>
              <w:t>.  If a separate Cx Report Amendment will be issued at the end of the Warranty Phase, include a statement to this effect.  Also, include an indication of the proposed Cx activities and estimate schedule.</w:t>
            </w:r>
          </w:p>
        </w:tc>
      </w:tr>
      <w:tr w:rsidR="00814F81" w:rsidRPr="00814F81" w:rsidTr="00814F81">
        <w:trPr>
          <w:cantSplit/>
          <w:trHeight w:val="1628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lastRenderedPageBreak/>
              <w:t>Chapter 8: Commissioning Issues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A review of the most significant issues that have not been resolved, including recommendations for resolution.  A discussion of significant resolved issues can be included to highlight the value added by the Cx Process.</w:t>
            </w:r>
          </w:p>
        </w:tc>
      </w:tr>
      <w:tr w:rsidR="00814F81" w:rsidRPr="00814F81" w:rsidTr="00814F81">
        <w:trPr>
          <w:cantSplit/>
          <w:trHeight w:val="1907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Chapter 9: Best Practices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Recommendations for best practices for operating and maintaining the systems commissioned, where these best practices may not be intuitively obvious.  Fo</w:t>
            </w:r>
            <w:r>
              <w:rPr>
                <w:rFonts w:ascii="Calibri" w:eastAsia="Times New Roman" w:hAnsi="Calibri" w:cs="Calibri"/>
                <w:color w:val="000000"/>
              </w:rPr>
              <w:t>r</w:t>
            </w:r>
            <w:r w:rsidRPr="00814F81">
              <w:rPr>
                <w:rFonts w:ascii="Calibri" w:eastAsia="Times New Roman" w:hAnsi="Calibri" w:cs="Calibri"/>
                <w:color w:val="000000"/>
              </w:rPr>
              <w:t xml:space="preserve"> example - if a system has unusual operating parameters that should be highlighted to the facilities operators and managers.  </w:t>
            </w:r>
          </w:p>
        </w:tc>
      </w:tr>
      <w:tr w:rsidR="00814F81" w:rsidRPr="00814F81" w:rsidTr="00814F81">
        <w:trPr>
          <w:cantSplit/>
          <w:trHeight w:val="2042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Chapter 10: Trend Analysis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A review of some significant operating trends from the DDC system.  These should illustrate any unresolved significant issues (if applicable) and should illustrate where major systems are operating properly.</w:t>
            </w:r>
          </w:p>
        </w:tc>
      </w:tr>
      <w:tr w:rsidR="00814F81" w:rsidRPr="00814F81" w:rsidTr="00814F81">
        <w:trPr>
          <w:cantSplit/>
          <w:trHeight w:val="1142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Chapter 11: Summary &amp; Conclusions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A brief summary of the Cx results and a statement that the facility meet/does not meet the owner's requirements.</w:t>
            </w:r>
          </w:p>
        </w:tc>
      </w:tr>
      <w:tr w:rsidR="00814F81" w:rsidRPr="00814F81" w:rsidTr="00814F81">
        <w:trPr>
          <w:cantSplit/>
          <w:trHeight w:val="30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14F81" w:rsidRPr="00814F81" w:rsidTr="0076221A">
        <w:trPr>
          <w:cantSplit/>
          <w:trHeight w:val="300"/>
          <w:jc w:val="center"/>
        </w:trPr>
        <w:tc>
          <w:tcPr>
            <w:tcW w:w="8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296288">
            <w:pPr>
              <w:keepNext/>
              <w:spacing w:after="0" w:line="240" w:lineRule="auto"/>
              <w:ind w:left="530" w:hanging="36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b/>
                <w:bCs/>
                <w:color w:val="000000"/>
              </w:rPr>
              <w:t>Appendices:</w:t>
            </w:r>
            <w:r w:rsidRPr="00814F8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14F81" w:rsidRPr="00814F81" w:rsidTr="00814F81">
        <w:trPr>
          <w:cantSplit/>
          <w:trHeight w:val="60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 xml:space="preserve">A: </w:t>
            </w:r>
            <w:r w:rsidR="001057E9">
              <w:rPr>
                <w:rFonts w:ascii="Calibri" w:eastAsia="Times New Roman" w:hAnsi="Calibri" w:cs="Calibri"/>
                <w:color w:val="000000"/>
              </w:rPr>
              <w:t xml:space="preserve">  </w:t>
            </w:r>
            <w:r w:rsidRPr="00814F81">
              <w:rPr>
                <w:rFonts w:ascii="Calibri" w:eastAsia="Times New Roman" w:hAnsi="Calibri" w:cs="Calibri"/>
                <w:color w:val="000000"/>
              </w:rPr>
              <w:t>Abbreviations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List of abbreviations used in the Report and appendices</w:t>
            </w:r>
          </w:p>
        </w:tc>
      </w:tr>
      <w:tr w:rsidR="00814F81" w:rsidRPr="00814F81" w:rsidTr="00814F81">
        <w:trPr>
          <w:cantSplit/>
          <w:trHeight w:val="755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 xml:space="preserve">B: </w:t>
            </w:r>
            <w:r w:rsidR="001057E9">
              <w:rPr>
                <w:rFonts w:ascii="Calibri" w:eastAsia="Times New Roman" w:hAnsi="Calibri" w:cs="Calibri"/>
                <w:color w:val="000000"/>
              </w:rPr>
              <w:t xml:space="preserve">  </w:t>
            </w:r>
            <w:r w:rsidRPr="00814F81">
              <w:rPr>
                <w:rFonts w:ascii="Calibri" w:eastAsia="Times New Roman" w:hAnsi="Calibri" w:cs="Calibri"/>
                <w:color w:val="000000"/>
              </w:rPr>
              <w:t>Contract Documents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 xml:space="preserve">Copy of the Commissioning </w:t>
            </w:r>
            <w:proofErr w:type="spellStart"/>
            <w:r w:rsidRPr="00814F81">
              <w:rPr>
                <w:rFonts w:ascii="Calibri" w:eastAsia="Times New Roman" w:hAnsi="Calibri" w:cs="Calibri"/>
                <w:color w:val="000000"/>
              </w:rPr>
              <w:t>Conract</w:t>
            </w:r>
            <w:proofErr w:type="spellEnd"/>
            <w:r w:rsidRPr="00814F81">
              <w:rPr>
                <w:rFonts w:ascii="Calibri" w:eastAsia="Times New Roman" w:hAnsi="Calibri" w:cs="Calibri"/>
                <w:color w:val="000000"/>
              </w:rPr>
              <w:t>, Scope of Work, and Fee</w:t>
            </w:r>
          </w:p>
        </w:tc>
      </w:tr>
      <w:tr w:rsidR="00814F81" w:rsidRPr="00814F81" w:rsidTr="00814F81">
        <w:trPr>
          <w:cantSplit/>
          <w:trHeight w:val="150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 xml:space="preserve">C: </w:t>
            </w:r>
            <w:r w:rsidR="001057E9">
              <w:rPr>
                <w:rFonts w:ascii="Calibri" w:eastAsia="Times New Roman" w:hAnsi="Calibri" w:cs="Calibri"/>
                <w:color w:val="000000"/>
              </w:rPr>
              <w:t xml:space="preserve">  </w:t>
            </w:r>
            <w:r w:rsidRPr="00814F81">
              <w:rPr>
                <w:rFonts w:ascii="Calibri" w:eastAsia="Times New Roman" w:hAnsi="Calibri" w:cs="Calibri"/>
                <w:color w:val="000000"/>
              </w:rPr>
              <w:t>Control Submittal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Copy of the Controls Submittal and commissioning review comments, including status of comments and resolution measures.</w:t>
            </w:r>
          </w:p>
        </w:tc>
      </w:tr>
      <w:tr w:rsidR="00814F81" w:rsidRPr="00814F81" w:rsidTr="00814F81">
        <w:trPr>
          <w:cantSplit/>
          <w:trHeight w:val="90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 xml:space="preserve">D: </w:t>
            </w:r>
            <w:r w:rsidR="001057E9">
              <w:rPr>
                <w:rFonts w:ascii="Calibri" w:eastAsia="Times New Roman" w:hAnsi="Calibri" w:cs="Calibri"/>
                <w:color w:val="000000"/>
              </w:rPr>
              <w:t xml:space="preserve">  </w:t>
            </w:r>
            <w:r w:rsidRPr="00814F81">
              <w:rPr>
                <w:rFonts w:ascii="Calibri" w:eastAsia="Times New Roman" w:hAnsi="Calibri" w:cs="Calibri"/>
                <w:color w:val="000000"/>
              </w:rPr>
              <w:t>Commissioning Plan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Copy of the Final Commissioning Plan, including all revisions</w:t>
            </w:r>
          </w:p>
        </w:tc>
      </w:tr>
      <w:tr w:rsidR="00814F81" w:rsidRPr="00814F81" w:rsidTr="00814F81">
        <w:trPr>
          <w:cantSplit/>
          <w:trHeight w:val="120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lastRenderedPageBreak/>
              <w:t xml:space="preserve">E: </w:t>
            </w:r>
            <w:r w:rsidR="001057E9">
              <w:rPr>
                <w:rFonts w:ascii="Calibri" w:eastAsia="Times New Roman" w:hAnsi="Calibri" w:cs="Calibri"/>
                <w:color w:val="000000"/>
              </w:rPr>
              <w:t xml:space="preserve">  </w:t>
            </w:r>
            <w:r w:rsidRPr="00814F81">
              <w:rPr>
                <w:rFonts w:ascii="Calibri" w:eastAsia="Times New Roman" w:hAnsi="Calibri" w:cs="Calibri"/>
                <w:color w:val="000000"/>
              </w:rPr>
              <w:t>Commissioning Design Review Comments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Copies of Design Review Log including A/E responses, status and resolutions implemented.</w:t>
            </w:r>
          </w:p>
        </w:tc>
      </w:tr>
      <w:tr w:rsidR="00814F81" w:rsidRPr="00814F81" w:rsidTr="00814F81">
        <w:trPr>
          <w:cantSplit/>
          <w:trHeight w:val="90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 xml:space="preserve">F: </w:t>
            </w:r>
            <w:r w:rsidR="001057E9">
              <w:rPr>
                <w:rFonts w:ascii="Calibri" w:eastAsia="Times New Roman" w:hAnsi="Calibri" w:cs="Calibri"/>
                <w:color w:val="000000"/>
              </w:rPr>
              <w:t xml:space="preserve">  </w:t>
            </w:r>
            <w:r w:rsidRPr="00814F81">
              <w:rPr>
                <w:rFonts w:ascii="Calibri" w:eastAsia="Times New Roman" w:hAnsi="Calibri" w:cs="Calibri"/>
                <w:color w:val="000000"/>
              </w:rPr>
              <w:t>Commissioning Submittal Review Comments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Copies of Submittal Log and commissioning review comments</w:t>
            </w:r>
          </w:p>
        </w:tc>
      </w:tr>
      <w:tr w:rsidR="00814F81" w:rsidRPr="00814F81" w:rsidTr="00814F81">
        <w:trPr>
          <w:cantSplit/>
          <w:trHeight w:val="120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 xml:space="preserve">G: </w:t>
            </w:r>
            <w:r w:rsidR="001057E9">
              <w:rPr>
                <w:rFonts w:ascii="Calibri" w:eastAsia="Times New Roman" w:hAnsi="Calibri" w:cs="Calibri"/>
                <w:color w:val="000000"/>
              </w:rPr>
              <w:t xml:space="preserve">  </w:t>
            </w:r>
            <w:r w:rsidRPr="00814F81">
              <w:rPr>
                <w:rFonts w:ascii="Calibri" w:eastAsia="Times New Roman" w:hAnsi="Calibri" w:cs="Calibri"/>
                <w:color w:val="000000"/>
              </w:rPr>
              <w:t>Commissioning Field Reports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Copies of all Commissioning Field Reports, including Field Reports issued during Functional Testing.</w:t>
            </w:r>
          </w:p>
        </w:tc>
      </w:tr>
      <w:tr w:rsidR="00814F81" w:rsidRPr="00814F81" w:rsidTr="00814F81">
        <w:trPr>
          <w:cantSplit/>
          <w:trHeight w:val="120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 xml:space="preserve">H: </w:t>
            </w:r>
            <w:r w:rsidR="001057E9">
              <w:rPr>
                <w:rFonts w:ascii="Calibri" w:eastAsia="Times New Roman" w:hAnsi="Calibri" w:cs="Calibri"/>
                <w:color w:val="000000"/>
              </w:rPr>
              <w:t xml:space="preserve">  </w:t>
            </w:r>
            <w:r w:rsidRPr="00814F81">
              <w:rPr>
                <w:rFonts w:ascii="Calibri" w:eastAsia="Times New Roman" w:hAnsi="Calibri" w:cs="Calibri"/>
                <w:color w:val="000000"/>
              </w:rPr>
              <w:t>Commissioning Master Issues Log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 xml:space="preserve">Latest </w:t>
            </w:r>
            <w:proofErr w:type="spellStart"/>
            <w:r w:rsidRPr="00814F81">
              <w:rPr>
                <w:rFonts w:ascii="Calibri" w:eastAsia="Times New Roman" w:hAnsi="Calibri" w:cs="Calibri"/>
                <w:color w:val="000000"/>
              </w:rPr>
              <w:t>verison</w:t>
            </w:r>
            <w:proofErr w:type="spellEnd"/>
            <w:r w:rsidRPr="00814F81">
              <w:rPr>
                <w:rFonts w:ascii="Calibri" w:eastAsia="Times New Roman" w:hAnsi="Calibri" w:cs="Calibri"/>
                <w:color w:val="000000"/>
              </w:rPr>
              <w:t xml:space="preserve"> of the </w:t>
            </w:r>
            <w:proofErr w:type="spellStart"/>
            <w:r w:rsidRPr="00814F81">
              <w:rPr>
                <w:rFonts w:ascii="Calibri" w:eastAsia="Times New Roman" w:hAnsi="Calibri" w:cs="Calibri"/>
                <w:color w:val="000000"/>
              </w:rPr>
              <w:t>Cx</w:t>
            </w:r>
            <w:proofErr w:type="spellEnd"/>
            <w:r w:rsidRPr="00814F81">
              <w:rPr>
                <w:rFonts w:ascii="Calibri" w:eastAsia="Times New Roman" w:hAnsi="Calibri" w:cs="Calibri"/>
                <w:color w:val="000000"/>
              </w:rPr>
              <w:t xml:space="preserve"> Master Issues Log showing all issues, current status, and resolution measures implemented</w:t>
            </w:r>
          </w:p>
        </w:tc>
      </w:tr>
      <w:tr w:rsidR="00814F81" w:rsidRPr="00814F81" w:rsidTr="00814F81">
        <w:trPr>
          <w:cantSplit/>
          <w:trHeight w:val="120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 xml:space="preserve">I:  </w:t>
            </w:r>
            <w:r w:rsidR="001057E9">
              <w:rPr>
                <w:rFonts w:ascii="Calibri" w:eastAsia="Times New Roman" w:hAnsi="Calibri" w:cs="Calibri"/>
                <w:color w:val="000000"/>
              </w:rPr>
              <w:t xml:space="preserve">  </w:t>
            </w:r>
            <w:r w:rsidRPr="00814F81">
              <w:rPr>
                <w:rFonts w:ascii="Calibri" w:eastAsia="Times New Roman" w:hAnsi="Calibri" w:cs="Calibri"/>
                <w:color w:val="000000"/>
              </w:rPr>
              <w:t>Executed Equipment Startup Sheets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 xml:space="preserve">Copies of executed Equipment Startup Checklists and </w:t>
            </w:r>
            <w:proofErr w:type="spellStart"/>
            <w:r w:rsidRPr="00814F81">
              <w:rPr>
                <w:rFonts w:ascii="Calibri" w:eastAsia="Times New Roman" w:hAnsi="Calibri" w:cs="Calibri"/>
                <w:color w:val="000000"/>
              </w:rPr>
              <w:t>Enhancec</w:t>
            </w:r>
            <w:proofErr w:type="spellEnd"/>
            <w:r w:rsidRPr="00814F81">
              <w:rPr>
                <w:rFonts w:ascii="Calibri" w:eastAsia="Times New Roman" w:hAnsi="Calibri" w:cs="Calibri"/>
                <w:color w:val="000000"/>
              </w:rPr>
              <w:t xml:space="preserve"> Startup Checklists complete by the Contractor</w:t>
            </w:r>
          </w:p>
        </w:tc>
      </w:tr>
      <w:tr w:rsidR="00814F81" w:rsidRPr="00814F81" w:rsidTr="00814F81">
        <w:trPr>
          <w:cantSplit/>
          <w:trHeight w:val="90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 xml:space="preserve">I: </w:t>
            </w:r>
            <w:r w:rsidR="001057E9">
              <w:rPr>
                <w:rFonts w:ascii="Calibri" w:eastAsia="Times New Roman" w:hAnsi="Calibri" w:cs="Calibri"/>
                <w:color w:val="000000"/>
              </w:rPr>
              <w:t xml:space="preserve">  </w:t>
            </w:r>
            <w:r w:rsidRPr="00814F81">
              <w:rPr>
                <w:rFonts w:ascii="Calibri" w:eastAsia="Times New Roman" w:hAnsi="Calibri" w:cs="Calibri"/>
                <w:color w:val="000000"/>
              </w:rPr>
              <w:t>Executed Pre-Functional Checklists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Copies of Pre-Functional Checklists completed by the Contractor</w:t>
            </w:r>
          </w:p>
        </w:tc>
      </w:tr>
      <w:tr w:rsidR="00814F81" w:rsidRPr="00814F81" w:rsidTr="00814F81">
        <w:trPr>
          <w:cantSplit/>
          <w:trHeight w:val="90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J:</w:t>
            </w:r>
            <w:r w:rsidR="001057E9">
              <w:rPr>
                <w:rFonts w:ascii="Calibri" w:eastAsia="Times New Roman" w:hAnsi="Calibri" w:cs="Calibri"/>
                <w:color w:val="000000"/>
              </w:rPr>
              <w:t xml:space="preserve">  </w:t>
            </w:r>
            <w:r w:rsidRPr="00814F8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1057E9">
              <w:rPr>
                <w:rFonts w:ascii="Calibri" w:eastAsia="Times New Roman" w:hAnsi="Calibri" w:cs="Calibri"/>
                <w:color w:val="000000"/>
              </w:rPr>
              <w:t xml:space="preserve">  </w:t>
            </w:r>
            <w:r w:rsidRPr="00814F81">
              <w:rPr>
                <w:rFonts w:ascii="Calibri" w:eastAsia="Times New Roman" w:hAnsi="Calibri" w:cs="Calibri"/>
                <w:color w:val="000000"/>
              </w:rPr>
              <w:t>Executed Functional Performance Test Procedures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Copies of Functional Test Procedures marked with test results</w:t>
            </w:r>
          </w:p>
        </w:tc>
      </w:tr>
      <w:tr w:rsidR="00814F81" w:rsidRPr="00814F81" w:rsidTr="00814F81">
        <w:trPr>
          <w:cantSplit/>
          <w:trHeight w:val="90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 xml:space="preserve">K: </w:t>
            </w:r>
            <w:r w:rsidR="001057E9">
              <w:rPr>
                <w:rFonts w:ascii="Calibri" w:eastAsia="Times New Roman" w:hAnsi="Calibri" w:cs="Calibri"/>
                <w:color w:val="000000"/>
              </w:rPr>
              <w:t xml:space="preserve">  </w:t>
            </w:r>
            <w:r w:rsidRPr="00814F81">
              <w:rPr>
                <w:rFonts w:ascii="Calibri" w:eastAsia="Times New Roman" w:hAnsi="Calibri" w:cs="Calibri"/>
                <w:color w:val="000000"/>
              </w:rPr>
              <w:t>Closeout Document Review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 xml:space="preserve">Review comments on O&amp;M Manuals, Training Plans, </w:t>
            </w:r>
            <w:proofErr w:type="spellStart"/>
            <w:r w:rsidRPr="00814F81">
              <w:rPr>
                <w:rFonts w:ascii="Calibri" w:eastAsia="Times New Roman" w:hAnsi="Calibri" w:cs="Calibri"/>
                <w:color w:val="000000"/>
              </w:rPr>
              <w:t>Warraties</w:t>
            </w:r>
            <w:proofErr w:type="spellEnd"/>
            <w:r w:rsidRPr="00814F81">
              <w:rPr>
                <w:rFonts w:ascii="Calibri" w:eastAsia="Times New Roman" w:hAnsi="Calibri" w:cs="Calibri"/>
                <w:color w:val="000000"/>
              </w:rPr>
              <w:t xml:space="preserve">, etc. </w:t>
            </w:r>
          </w:p>
        </w:tc>
      </w:tr>
      <w:tr w:rsidR="00814F81" w:rsidRPr="00814F81" w:rsidTr="00814F81">
        <w:trPr>
          <w:cantSplit/>
          <w:trHeight w:val="150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 xml:space="preserve">L: </w:t>
            </w:r>
            <w:r w:rsidR="001057E9">
              <w:rPr>
                <w:rFonts w:ascii="Calibri" w:eastAsia="Times New Roman" w:hAnsi="Calibri" w:cs="Calibri"/>
                <w:color w:val="000000"/>
              </w:rPr>
              <w:t xml:space="preserve">  </w:t>
            </w:r>
            <w:r w:rsidRPr="00814F81">
              <w:rPr>
                <w:rFonts w:ascii="Calibri" w:eastAsia="Times New Roman" w:hAnsi="Calibri" w:cs="Calibri"/>
                <w:color w:val="000000"/>
              </w:rPr>
              <w:t>Re-Commissioning Recommendations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Recommendations for which systems should be re-commissioned and recommendation for re-commissioning schedule</w:t>
            </w:r>
          </w:p>
        </w:tc>
      </w:tr>
      <w:tr w:rsidR="00814F81" w:rsidRPr="00814F81" w:rsidTr="00814F81">
        <w:trPr>
          <w:cantSplit/>
          <w:trHeight w:val="60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M:</w:t>
            </w:r>
            <w:r w:rsidR="001057E9">
              <w:rPr>
                <w:rFonts w:ascii="Calibri" w:eastAsia="Times New Roman" w:hAnsi="Calibri" w:cs="Calibri"/>
                <w:color w:val="000000"/>
              </w:rPr>
              <w:t xml:space="preserve">  </w:t>
            </w:r>
            <w:r w:rsidRPr="00814F81">
              <w:rPr>
                <w:rFonts w:ascii="Calibri" w:eastAsia="Times New Roman" w:hAnsi="Calibri" w:cs="Calibri"/>
                <w:color w:val="000000"/>
              </w:rPr>
              <w:t>Blank Pre-Functional Checklists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Blank Pre-</w:t>
            </w:r>
            <w:proofErr w:type="spellStart"/>
            <w:r w:rsidRPr="00814F81">
              <w:rPr>
                <w:rFonts w:ascii="Calibri" w:eastAsia="Times New Roman" w:hAnsi="Calibri" w:cs="Calibri"/>
                <w:color w:val="000000"/>
              </w:rPr>
              <w:t>funcional</w:t>
            </w:r>
            <w:proofErr w:type="spellEnd"/>
            <w:r w:rsidRPr="00814F81">
              <w:rPr>
                <w:rFonts w:ascii="Calibri" w:eastAsia="Times New Roman" w:hAnsi="Calibri" w:cs="Calibri"/>
                <w:color w:val="000000"/>
              </w:rPr>
              <w:t xml:space="preserve"> checklists for us by Facilities Staff</w:t>
            </w:r>
          </w:p>
        </w:tc>
      </w:tr>
      <w:tr w:rsidR="00814F81" w:rsidRPr="00814F81" w:rsidTr="00814F81">
        <w:trPr>
          <w:cantSplit/>
          <w:trHeight w:val="60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 xml:space="preserve">N: </w:t>
            </w:r>
            <w:r w:rsidR="001057E9">
              <w:rPr>
                <w:rFonts w:ascii="Calibri" w:eastAsia="Times New Roman" w:hAnsi="Calibri" w:cs="Calibri"/>
                <w:color w:val="000000"/>
              </w:rPr>
              <w:t xml:space="preserve">  </w:t>
            </w:r>
            <w:r w:rsidRPr="00814F81">
              <w:rPr>
                <w:rFonts w:ascii="Calibri" w:eastAsia="Times New Roman" w:hAnsi="Calibri" w:cs="Calibri"/>
                <w:color w:val="000000"/>
              </w:rPr>
              <w:t>Blank System Functional Performance Test Procedures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Blank test procedures for use by the Facilities Staff</w:t>
            </w:r>
          </w:p>
        </w:tc>
      </w:tr>
      <w:tr w:rsidR="00814F81" w:rsidRPr="00814F81" w:rsidTr="00814F81">
        <w:trPr>
          <w:cantSplit/>
          <w:trHeight w:val="90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lastRenderedPageBreak/>
              <w:t>O: Other Commissioning Documents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Other commissioning-related documents not included in other appendices</w:t>
            </w:r>
          </w:p>
        </w:tc>
      </w:tr>
      <w:tr w:rsidR="00814F81" w:rsidRPr="00814F81" w:rsidTr="00814F81">
        <w:trPr>
          <w:cantSplit/>
          <w:trHeight w:val="300"/>
          <w:jc w:val="center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14F81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14F81" w:rsidRPr="00814F81" w:rsidTr="00814F81">
        <w:trPr>
          <w:cantSplit/>
          <w:trHeight w:val="150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14F81">
              <w:rPr>
                <w:rFonts w:ascii="Calibri" w:eastAsia="Times New Roman" w:hAnsi="Calibri" w:cs="Calibri"/>
                <w:b/>
                <w:bCs/>
                <w:color w:val="000000"/>
              </w:rPr>
              <w:t>Commissioning Report Amendment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Issued at the completion of the warranty phase after deferred testing and the warranty checkup have been completed.</w:t>
            </w:r>
          </w:p>
        </w:tc>
      </w:tr>
      <w:tr w:rsidR="00814F81" w:rsidRPr="00814F81" w:rsidTr="00814F81">
        <w:trPr>
          <w:cantSplit/>
          <w:trHeight w:val="30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14F81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14F81" w:rsidRPr="00814F81" w:rsidTr="0052072D">
        <w:trPr>
          <w:cantSplit/>
          <w:trHeight w:val="300"/>
          <w:jc w:val="center"/>
        </w:trPr>
        <w:tc>
          <w:tcPr>
            <w:tcW w:w="8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296288">
            <w:pPr>
              <w:keepNext/>
              <w:spacing w:after="0" w:line="240" w:lineRule="auto"/>
              <w:ind w:left="530" w:hanging="36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b/>
                <w:bCs/>
                <w:color w:val="000000"/>
              </w:rPr>
              <w:t>Table of Contents</w:t>
            </w:r>
            <w:r w:rsidRPr="00814F8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14F81" w:rsidRPr="00814F81" w:rsidTr="00814F81">
        <w:trPr>
          <w:cantSplit/>
          <w:trHeight w:val="30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296288">
            <w:pPr>
              <w:keepNext/>
              <w:spacing w:after="0" w:line="240" w:lineRule="auto"/>
              <w:ind w:left="530" w:hanging="360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14F81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296288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14F81" w:rsidRPr="00814F81" w:rsidTr="00814F81">
        <w:trPr>
          <w:cantSplit/>
          <w:trHeight w:val="150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14F81">
              <w:rPr>
                <w:rFonts w:ascii="Calibri" w:eastAsia="Times New Roman" w:hAnsi="Calibri" w:cs="Calibri"/>
                <w:b/>
                <w:bCs/>
                <w:color w:val="000000"/>
              </w:rPr>
              <w:t>Executive Summary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1 - 2 page summary of Warranty Phase Commissioning results suitable for the Client's Executive Leadership</w:t>
            </w:r>
          </w:p>
        </w:tc>
      </w:tr>
      <w:tr w:rsidR="00814F81" w:rsidRPr="00814F81" w:rsidTr="00814F81">
        <w:trPr>
          <w:cantSplit/>
          <w:trHeight w:val="30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14F81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14F81" w:rsidRPr="00814F81" w:rsidTr="00814F81">
        <w:trPr>
          <w:cantSplit/>
          <w:trHeight w:val="30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14F81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14F81" w:rsidRPr="00814F81" w:rsidTr="00826C11">
        <w:trPr>
          <w:cantSplit/>
          <w:trHeight w:val="300"/>
          <w:jc w:val="center"/>
        </w:trPr>
        <w:tc>
          <w:tcPr>
            <w:tcW w:w="8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296288">
            <w:pPr>
              <w:keepNext/>
              <w:spacing w:after="0" w:line="240" w:lineRule="auto"/>
              <w:ind w:left="530" w:hanging="36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b/>
                <w:bCs/>
                <w:color w:val="000000"/>
              </w:rPr>
              <w:t>Amendment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Narrative</w:t>
            </w:r>
            <w:r w:rsidRPr="00814F81">
              <w:rPr>
                <w:rFonts w:ascii="Calibri" w:eastAsia="Times New Roman" w:hAnsi="Calibri" w:cs="Calibri"/>
                <w:b/>
                <w:bCs/>
                <w:color w:val="000000"/>
              </w:rPr>
              <w:t>:</w:t>
            </w:r>
            <w:r w:rsidRPr="00814F8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14F81" w:rsidRPr="00814F81" w:rsidTr="00814F81">
        <w:trPr>
          <w:cantSplit/>
          <w:trHeight w:val="60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Chapter 1: Introduction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A brief overview of the warranty phase Cx activities</w:t>
            </w:r>
          </w:p>
        </w:tc>
      </w:tr>
      <w:tr w:rsidR="00814F81" w:rsidRPr="00814F81" w:rsidTr="00814F81">
        <w:trPr>
          <w:cantSplit/>
          <w:trHeight w:val="1322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1160" w:hanging="99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Chapter 2: Warranty Phase Commissioning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 xml:space="preserve">Overview of the Warranty Phase commissioning activities.  Include a summary of observed systems operations, interviews with the O&amp;M Staff and facilities users.  </w:t>
            </w:r>
          </w:p>
        </w:tc>
      </w:tr>
      <w:tr w:rsidR="00814F81" w:rsidRPr="00814F81" w:rsidTr="00814F81">
        <w:trPr>
          <w:cantSplit/>
          <w:trHeight w:val="1268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Chapter 3: Commissioning Issues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Update on the status of Significant Unresolved Issues discussed in the initial Cx Report.  Include identification of any new issues identified with recommendations for resolution</w:t>
            </w:r>
          </w:p>
        </w:tc>
      </w:tr>
      <w:tr w:rsidR="00814F81" w:rsidRPr="00814F81" w:rsidTr="00814F81">
        <w:trPr>
          <w:cantSplit/>
          <w:trHeight w:val="962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Chapter 4: Summary &amp; Conclusions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Overall summary and conclusion.  Include a discussion of how any unresolved issues should be resolved and verified.</w:t>
            </w:r>
          </w:p>
        </w:tc>
      </w:tr>
      <w:tr w:rsidR="00814F81" w:rsidRPr="00814F81" w:rsidTr="00814F81">
        <w:trPr>
          <w:cantSplit/>
          <w:trHeight w:val="30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14F81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14F81" w:rsidRPr="00814F81" w:rsidTr="00814F81">
        <w:trPr>
          <w:cantSplit/>
          <w:trHeight w:val="30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296288">
            <w:pPr>
              <w:keepNext/>
              <w:spacing w:after="0" w:line="240" w:lineRule="auto"/>
              <w:ind w:left="530" w:hanging="360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14F81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Appendices: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296288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14F81" w:rsidRPr="00814F81" w:rsidTr="00814F81">
        <w:trPr>
          <w:cantSplit/>
          <w:trHeight w:val="728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1160" w:hanging="99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 xml:space="preserve">A: </w:t>
            </w:r>
            <w:r w:rsidR="001057E9">
              <w:rPr>
                <w:rFonts w:ascii="Calibri" w:eastAsia="Times New Roman" w:hAnsi="Calibri" w:cs="Calibri"/>
                <w:color w:val="000000"/>
              </w:rPr>
              <w:t xml:space="preserve">  </w:t>
            </w:r>
            <w:r w:rsidRPr="00814F81">
              <w:rPr>
                <w:rFonts w:ascii="Calibri" w:eastAsia="Times New Roman" w:hAnsi="Calibri" w:cs="Calibri"/>
                <w:color w:val="000000"/>
              </w:rPr>
              <w:t>Commissioning Field Reports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Field Report for the Warranty checkup, deferred and seasonal functional testing.</w:t>
            </w:r>
          </w:p>
        </w:tc>
      </w:tr>
      <w:tr w:rsidR="00814F81" w:rsidRPr="00814F81" w:rsidTr="00814F81">
        <w:trPr>
          <w:cantSplit/>
          <w:trHeight w:val="98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B:</w:t>
            </w:r>
            <w:r w:rsidR="001057E9">
              <w:rPr>
                <w:rFonts w:ascii="Calibri" w:eastAsia="Times New Roman" w:hAnsi="Calibri" w:cs="Calibri"/>
                <w:color w:val="000000"/>
              </w:rPr>
              <w:t xml:space="preserve">  </w:t>
            </w:r>
            <w:r w:rsidRPr="00814F81">
              <w:rPr>
                <w:rFonts w:ascii="Calibri" w:eastAsia="Times New Roman" w:hAnsi="Calibri" w:cs="Calibri"/>
                <w:color w:val="000000"/>
              </w:rPr>
              <w:t xml:space="preserve"> Commissioning Master Issues Log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 xml:space="preserve">Updated Cx Master Issues log annotated with the current status of unresolved issues, and identification of any new issues. </w:t>
            </w:r>
          </w:p>
        </w:tc>
      </w:tr>
      <w:tr w:rsidR="00814F81" w:rsidRPr="00814F81" w:rsidTr="00814F81">
        <w:trPr>
          <w:cantSplit/>
          <w:trHeight w:val="602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 xml:space="preserve">C: </w:t>
            </w:r>
            <w:r w:rsidR="001057E9">
              <w:rPr>
                <w:rFonts w:ascii="Calibri" w:eastAsia="Times New Roman" w:hAnsi="Calibri" w:cs="Calibri"/>
                <w:color w:val="000000"/>
              </w:rPr>
              <w:t xml:space="preserve">  </w:t>
            </w:r>
            <w:r w:rsidRPr="00814F81">
              <w:rPr>
                <w:rFonts w:ascii="Calibri" w:eastAsia="Times New Roman" w:hAnsi="Calibri" w:cs="Calibri"/>
                <w:color w:val="000000"/>
              </w:rPr>
              <w:t>Executed Functional Performance Test Procedures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Copies of functional test procedures from deferred and seasonal testing</w:t>
            </w:r>
          </w:p>
        </w:tc>
      </w:tr>
      <w:tr w:rsidR="00814F81" w:rsidRPr="00814F81" w:rsidTr="00814F81">
        <w:trPr>
          <w:cantSplit/>
          <w:trHeight w:val="728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1057E9">
            <w:pPr>
              <w:spacing w:after="0" w:line="240" w:lineRule="auto"/>
              <w:ind w:left="530" w:hanging="360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 xml:space="preserve">D: </w:t>
            </w:r>
            <w:r w:rsidR="001057E9">
              <w:rPr>
                <w:rFonts w:ascii="Calibri" w:eastAsia="Times New Roman" w:hAnsi="Calibri" w:cs="Calibri"/>
                <w:color w:val="000000"/>
              </w:rPr>
              <w:t xml:space="preserve">  </w:t>
            </w:r>
            <w:r w:rsidRPr="00814F81">
              <w:rPr>
                <w:rFonts w:ascii="Calibri" w:eastAsia="Times New Roman" w:hAnsi="Calibri" w:cs="Calibri"/>
                <w:color w:val="000000"/>
              </w:rPr>
              <w:t>Warranty Review and Potential Warranty Claims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Review of warranties and identification of any potential warranty claims.</w:t>
            </w:r>
          </w:p>
        </w:tc>
      </w:tr>
      <w:tr w:rsidR="00814F81" w:rsidRPr="00814F81" w:rsidTr="00814F81">
        <w:trPr>
          <w:cantSplit/>
          <w:trHeight w:val="30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14F81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14F81" w:rsidRPr="00814F81" w:rsidTr="00814F81">
        <w:trPr>
          <w:cantSplit/>
          <w:trHeight w:val="300"/>
          <w:jc w:val="center"/>
        </w:trPr>
        <w:tc>
          <w:tcPr>
            <w:tcW w:w="3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14F81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81" w:rsidRPr="00814F81" w:rsidRDefault="00814F81" w:rsidP="00814F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14F8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150699" w:rsidRDefault="00150699"/>
    <w:sectPr w:rsidR="00150699" w:rsidSect="00150699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579" w:rsidRDefault="00883579" w:rsidP="0000723E">
      <w:pPr>
        <w:spacing w:after="0" w:line="240" w:lineRule="auto"/>
      </w:pPr>
      <w:r>
        <w:separator/>
      </w:r>
    </w:p>
  </w:endnote>
  <w:endnote w:type="continuationSeparator" w:id="0">
    <w:p w:rsidR="00883579" w:rsidRDefault="00883579" w:rsidP="00007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579" w:rsidRDefault="00883579" w:rsidP="0000723E">
      <w:pPr>
        <w:spacing w:after="0" w:line="240" w:lineRule="auto"/>
      </w:pPr>
      <w:r>
        <w:separator/>
      </w:r>
    </w:p>
  </w:footnote>
  <w:footnote w:type="continuationSeparator" w:id="0">
    <w:p w:rsidR="00883579" w:rsidRDefault="00883579" w:rsidP="000072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23E" w:rsidRDefault="00296288">
    <w:pPr>
      <w:pStyle w:val="Header"/>
    </w:pPr>
    <w:r>
      <w:rPr>
        <w:noProof/>
      </w:rPr>
      <w:drawing>
        <wp:inline distT="0" distB="0" distL="0" distR="0">
          <wp:extent cx="1828800" cy="590550"/>
          <wp:effectExtent l="19050" t="0" r="0" b="0"/>
          <wp:docPr id="1" name="Picture 1" descr="&quot;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acobunne\Desktop\Graphic Standards\VA_Logo_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814F81"/>
    <w:rsid w:val="0000723E"/>
    <w:rsid w:val="000955F0"/>
    <w:rsid w:val="001057E9"/>
    <w:rsid w:val="00150699"/>
    <w:rsid w:val="00296288"/>
    <w:rsid w:val="003E7D32"/>
    <w:rsid w:val="004E04F8"/>
    <w:rsid w:val="00761572"/>
    <w:rsid w:val="00814F81"/>
    <w:rsid w:val="00852E05"/>
    <w:rsid w:val="00883579"/>
    <w:rsid w:val="00910502"/>
    <w:rsid w:val="00AB00CD"/>
    <w:rsid w:val="00D10B7B"/>
    <w:rsid w:val="00D763AF"/>
    <w:rsid w:val="00D92729"/>
    <w:rsid w:val="00E56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6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072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0723E"/>
  </w:style>
  <w:style w:type="paragraph" w:styleId="Footer">
    <w:name w:val="footer"/>
    <w:basedOn w:val="Normal"/>
    <w:link w:val="FooterChar"/>
    <w:uiPriority w:val="99"/>
    <w:semiHidden/>
    <w:unhideWhenUsed/>
    <w:rsid w:val="000072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0723E"/>
  </w:style>
  <w:style w:type="paragraph" w:styleId="BalloonText">
    <w:name w:val="Balloon Text"/>
    <w:basedOn w:val="Normal"/>
    <w:link w:val="BalloonTextChar"/>
    <w:uiPriority w:val="99"/>
    <w:semiHidden/>
    <w:unhideWhenUsed/>
    <w:rsid w:val="00007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2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4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Commissioning Process Manual Appendix N</dc:title>
  <dc:subject>design manual</dc:subject>
  <dc:creator>Department of Veterans Affairs; Office of Acquisitions, Logistics &amp; Construction; Office of Construction &amp; Facilities Management; Office of Facilities Planning; Facilities Standards Service;</dc:creator>
  <cp:lastModifiedBy>Elizabeth Bunn</cp:lastModifiedBy>
  <cp:revision>7</cp:revision>
  <dcterms:created xsi:type="dcterms:W3CDTF">2010-06-15T13:33:00Z</dcterms:created>
  <dcterms:modified xsi:type="dcterms:W3CDTF">2013-08-16T20:10:00Z</dcterms:modified>
</cp:coreProperties>
</file>