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3DCF5B99" w:rsidR="0066170D" w:rsidRPr="00D05B5E" w:rsidRDefault="0066170D" w:rsidP="00D742B2">
      <w:pPr>
        <w:pStyle w:val="SpecTitle"/>
      </w:pPr>
      <w:r>
        <w:t xml:space="preserve">SECTION </w:t>
      </w:r>
      <w:r w:rsidR="006A28DF">
        <w:t>27</w:t>
      </w:r>
      <w:r>
        <w:t xml:space="preserve"> </w:t>
      </w:r>
      <w:r w:rsidR="00352D0F">
        <w:t xml:space="preserve">05 </w:t>
      </w:r>
      <w:r w:rsidR="009F6865">
        <w:t>36</w:t>
      </w:r>
      <w:r>
        <w:br/>
      </w:r>
      <w:r w:rsidR="009F6865">
        <w:t>CABLE TRAYS</w:t>
      </w:r>
      <w:r w:rsidR="00352D0F">
        <w:t xml:space="preserve"> FOR COMMUNICATIONS SYSTEMS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r w:rsidRPr="00833674">
        <w:t xml:space="preserve">1.1 </w:t>
      </w:r>
      <w:r w:rsidR="004629E4">
        <w:t xml:space="preserve"> </w:t>
      </w:r>
      <w:r w:rsidRPr="00833674">
        <w:t>DESCRIPTION</w:t>
      </w:r>
      <w:r w:rsidR="00BB2C28" w:rsidRPr="00833674">
        <w:t>:</w:t>
      </w:r>
    </w:p>
    <w:p w14:paraId="1AACADBE" w14:textId="5AD2C16D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>requirements for telecommunications cabling cable tray and raceway equipment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7243EB9E" w:rsidR="005A53C8" w:rsidRDefault="00D641F9" w:rsidP="00F152C9">
      <w:pPr>
        <w:pStyle w:val="Level1"/>
        <w:numPr>
          <w:ilvl w:val="0"/>
          <w:numId w:val="10"/>
        </w:numPr>
      </w:pPr>
      <w:r>
        <w:t>Cable Tray</w:t>
      </w:r>
      <w:r w:rsidR="005A53C8">
        <w:t>.</w:t>
      </w:r>
    </w:p>
    <w:p w14:paraId="0B7DB30A" w14:textId="4E06C031" w:rsidR="00665A8C" w:rsidRDefault="00D641F9" w:rsidP="00F152C9">
      <w:pPr>
        <w:pStyle w:val="Level1"/>
        <w:numPr>
          <w:ilvl w:val="0"/>
          <w:numId w:val="10"/>
        </w:numPr>
      </w:pPr>
      <w:r>
        <w:t>Fiber Optic Cable Raceway</w:t>
      </w:r>
      <w:r w:rsidR="00665A8C">
        <w:t>.</w:t>
      </w:r>
    </w:p>
    <w:p w14:paraId="740804BE" w14:textId="6FBE1198" w:rsidR="00FC026E" w:rsidRDefault="00FC026E" w:rsidP="00F152C9">
      <w:pPr>
        <w:pStyle w:val="Level1"/>
        <w:numPr>
          <w:ilvl w:val="0"/>
          <w:numId w:val="10"/>
        </w:numPr>
      </w:pPr>
      <w:r>
        <w:t>Ladder Rack.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 WORK</w:t>
      </w:r>
      <w:r w:rsidR="00BB2C28" w:rsidRPr="00833674">
        <w:t>:</w:t>
      </w:r>
    </w:p>
    <w:p w14:paraId="19E08386" w14:textId="00F14A78" w:rsidR="00D75BD5" w:rsidRDefault="00F152C9" w:rsidP="009601FA">
      <w:pPr>
        <w:pStyle w:val="Level1"/>
        <w:ind w:hanging="630"/>
      </w:pPr>
      <w:r>
        <w:t xml:space="preserve">  </w:t>
      </w:r>
      <w:r w:rsidR="00D75BD5">
        <w:t xml:space="preserve">A. </w:t>
      </w:r>
      <w:r w:rsidR="00D641F9">
        <w:t>Grounding and bonding</w:t>
      </w:r>
      <w:r>
        <w:t xml:space="preserve">: </w:t>
      </w:r>
      <w:r w:rsidR="00D75BD5">
        <w:t xml:space="preserve">Section </w:t>
      </w:r>
      <w:r>
        <w:t xml:space="preserve">27 </w:t>
      </w:r>
      <w:r w:rsidR="00D641F9">
        <w:t>05</w:t>
      </w:r>
      <w:r>
        <w:t xml:space="preserve"> </w:t>
      </w:r>
      <w:r w:rsidR="00D641F9">
        <w:t>2</w:t>
      </w:r>
      <w:r w:rsidR="0066046C">
        <w:t>6</w:t>
      </w:r>
      <w:r w:rsidR="00D75BD5">
        <w:t xml:space="preserve">, </w:t>
      </w:r>
      <w:r w:rsidR="00D641F9">
        <w:t>GROUNDING AND BONDING FOR COMMUNICATIONS SYSTEMS</w:t>
      </w:r>
      <w:r w:rsidR="00D75BD5">
        <w:t xml:space="preserve">. 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30012558" w:rsidR="0066170D" w:rsidRDefault="004629E4" w:rsidP="004629E4">
      <w:pPr>
        <w:pStyle w:val="Level10"/>
        <w:tabs>
          <w:tab w:val="clear" w:pos="720"/>
        </w:tabs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F81C39" w:rsidRPr="000C4F6F">
        <w:t xml:space="preserve">Section 27 05 </w:t>
      </w:r>
      <w:r w:rsidR="00F81C39">
        <w:t>00</w:t>
      </w:r>
      <w:r w:rsidR="00F81C39" w:rsidRPr="000C4F6F">
        <w:t xml:space="preserve">, </w:t>
      </w:r>
      <w:r w:rsidR="00F81C39">
        <w:t>COMMON WORK RESULTS FOR COMMUNICATIONS SYSTEMS</w:t>
      </w:r>
      <w:r w:rsidR="00F81C39" w:rsidRPr="000C4F6F">
        <w:t>.</w:t>
      </w:r>
    </w:p>
    <w:p w14:paraId="0DA344A5" w14:textId="77777777" w:rsidR="00E115DC" w:rsidRDefault="00E115DC">
      <w:pPr>
        <w:pStyle w:val="ArticleB"/>
      </w:pPr>
    </w:p>
    <w:p w14:paraId="7A5AC61C" w14:textId="0077C3E8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18150217" w14:textId="50A00069" w:rsidR="004629E4" w:rsidRPr="00B63493" w:rsidRDefault="004629E4" w:rsidP="004629E4">
      <w:pPr>
        <w:rPr>
          <w:b/>
          <w:bCs/>
        </w:rPr>
      </w:pPr>
      <w:r w:rsidRPr="00B63493">
        <w:rPr>
          <w:b/>
          <w:bCs/>
        </w:rPr>
        <w:t xml:space="preserve">2.1 </w:t>
      </w:r>
      <w:r w:rsidR="00D641F9">
        <w:rPr>
          <w:b/>
          <w:bCs/>
        </w:rPr>
        <w:t>CABLE TRAY</w:t>
      </w:r>
      <w:r w:rsidRPr="00B63493">
        <w:rPr>
          <w:b/>
          <w:bCs/>
        </w:rPr>
        <w:t>.</w:t>
      </w:r>
    </w:p>
    <w:p w14:paraId="4F9BF493" w14:textId="39F089F9" w:rsidR="00D641F9" w:rsidRDefault="004629E4" w:rsidP="00D641F9">
      <w:pPr>
        <w:spacing w:line="360" w:lineRule="auto"/>
        <w:ind w:left="360"/>
      </w:pPr>
      <w:r>
        <w:t xml:space="preserve">A. </w:t>
      </w:r>
      <w:r w:rsidR="00D641F9">
        <w:t>Design. Wire basket with tray insert.</w:t>
      </w:r>
      <w:r w:rsidR="000D0B89">
        <w:t xml:space="preserve"> </w:t>
      </w:r>
      <w:r w:rsidR="00123018">
        <w:t>Maximum 2” x 4” w</w:t>
      </w:r>
      <w:r w:rsidR="000D0B89">
        <w:t xml:space="preserve">ire mesh </w:t>
      </w:r>
      <w:r w:rsidR="00B022A7">
        <w:t>construction</w:t>
      </w:r>
      <w:r w:rsidR="00123018">
        <w:t>.</w:t>
      </w:r>
      <w:r w:rsidR="00B022A7">
        <w:t xml:space="preserve"> </w:t>
      </w:r>
      <w:r w:rsidR="000D0B89">
        <w:t>Constructed of round, smooth wire with continuous top side to minimize cable sheath damage.</w:t>
      </w:r>
    </w:p>
    <w:p w14:paraId="78498A64" w14:textId="3038F8F3" w:rsidR="00D641F9" w:rsidRDefault="00D641F9" w:rsidP="00D641F9">
      <w:pPr>
        <w:spacing w:line="360" w:lineRule="auto"/>
        <w:ind w:left="360"/>
      </w:pPr>
      <w:r>
        <w:t xml:space="preserve">B. Finish. </w:t>
      </w:r>
      <w:r w:rsidR="00B01800">
        <w:t>Coated to prevent rust.</w:t>
      </w:r>
      <w:r w:rsidR="00704425">
        <w:t xml:space="preserve"> </w:t>
      </w:r>
    </w:p>
    <w:p w14:paraId="73BCAF4A" w14:textId="0F349FB4" w:rsidR="000D0B89" w:rsidRDefault="000D0B89" w:rsidP="00D641F9">
      <w:pPr>
        <w:spacing w:line="360" w:lineRule="auto"/>
        <w:ind w:left="360"/>
      </w:pPr>
      <w:r>
        <w:t>C. Size. Cable tray shall be sized to hold the maximum expected cable load at not more than 40% fill and not more than 6” maximum cable depth.</w:t>
      </w:r>
    </w:p>
    <w:p w14:paraId="4ECBD3B9" w14:textId="464C4F66" w:rsidR="00D641F9" w:rsidRDefault="000D0B89" w:rsidP="00D641F9">
      <w:pPr>
        <w:spacing w:line="360" w:lineRule="auto"/>
        <w:ind w:left="360"/>
      </w:pPr>
      <w:r>
        <w:t>D</w:t>
      </w:r>
      <w:r w:rsidR="00D641F9">
        <w:t>. Accessories. Provide and install the following components and accessories as necessary to achieve the design:</w:t>
      </w:r>
    </w:p>
    <w:p w14:paraId="36DC4D37" w14:textId="2DE3D31E" w:rsidR="00D641F9" w:rsidRDefault="00D641F9" w:rsidP="00D641F9">
      <w:pPr>
        <w:spacing w:line="360" w:lineRule="auto"/>
        <w:ind w:left="720"/>
      </w:pPr>
      <w:r>
        <w:t xml:space="preserve">1. Overhead mounting equipment (thread-rod, </w:t>
      </w:r>
      <w:proofErr w:type="spellStart"/>
      <w:r>
        <w:t>unistrut</w:t>
      </w:r>
      <w:proofErr w:type="spellEnd"/>
      <w:r>
        <w:t>, nuts, washers, etc.) suitable for the supporting structural elements.</w:t>
      </w:r>
    </w:p>
    <w:p w14:paraId="4B2B541A" w14:textId="0BC10968" w:rsidR="00D641F9" w:rsidRDefault="00D641F9" w:rsidP="00D641F9">
      <w:pPr>
        <w:spacing w:line="360" w:lineRule="auto"/>
        <w:ind w:left="720"/>
      </w:pPr>
      <w:r>
        <w:lastRenderedPageBreak/>
        <w:t>2. Tray section splicing hardware.</w:t>
      </w:r>
    </w:p>
    <w:p w14:paraId="1826E404" w14:textId="55F4EE28" w:rsidR="00D641F9" w:rsidRDefault="00D641F9" w:rsidP="00D641F9">
      <w:pPr>
        <w:spacing w:line="360" w:lineRule="auto"/>
        <w:ind w:left="720"/>
      </w:pPr>
      <w:r>
        <w:t>3. Tray insert.</w:t>
      </w:r>
    </w:p>
    <w:p w14:paraId="7C124E5C" w14:textId="12969659" w:rsidR="00D641F9" w:rsidRDefault="00D641F9" w:rsidP="00D641F9">
      <w:pPr>
        <w:spacing w:line="360" w:lineRule="auto"/>
        <w:ind w:left="720"/>
      </w:pPr>
      <w:r>
        <w:t>4. Cable waterfalls.</w:t>
      </w:r>
    </w:p>
    <w:p w14:paraId="36127F44" w14:textId="59660675" w:rsidR="00921F1B" w:rsidRDefault="00921F1B" w:rsidP="00D641F9">
      <w:pPr>
        <w:spacing w:line="360" w:lineRule="auto"/>
        <w:ind w:left="720"/>
      </w:pPr>
      <w:r>
        <w:t>5. Ground strap</w:t>
      </w:r>
      <w:r w:rsidR="00152C99">
        <w:t xml:space="preserve"> kits.</w:t>
      </w:r>
    </w:p>
    <w:p w14:paraId="2F44A174" w14:textId="5142C098" w:rsidR="6F0E61DF" w:rsidRDefault="6F0E61DF" w:rsidP="4C62EB9D">
      <w:pPr>
        <w:spacing w:line="360" w:lineRule="auto"/>
        <w:ind w:left="720"/>
      </w:pPr>
      <w:r w:rsidRPr="4C62EB9D">
        <w:t>6. Bend radius limiters.</w:t>
      </w:r>
    </w:p>
    <w:p w14:paraId="31714B22" w14:textId="636825F9" w:rsidR="00D641F9" w:rsidRDefault="000D0B89" w:rsidP="000D0B89">
      <w:pPr>
        <w:pStyle w:val="Level20"/>
        <w:tabs>
          <w:tab w:val="clear" w:pos="1080"/>
        </w:tabs>
        <w:ind w:left="0" w:firstLine="0"/>
      </w:pPr>
      <w:r>
        <w:rPr>
          <w:b/>
          <w:bCs/>
        </w:rPr>
        <w:t>2.2 FIBER OPTIC CABLE RACEWAY.</w:t>
      </w:r>
    </w:p>
    <w:p w14:paraId="38EF3449" w14:textId="66819B21" w:rsidR="006F52AB" w:rsidRDefault="006F52AB" w:rsidP="006F52AB">
      <w:pPr>
        <w:pStyle w:val="Level20"/>
        <w:tabs>
          <w:tab w:val="clear" w:pos="1080"/>
        </w:tabs>
        <w:ind w:left="360" w:firstLine="0"/>
      </w:pPr>
      <w:r>
        <w:t xml:space="preserve">A. Design. Raceway system shall be a modular system of channels, fittings, and brackets, able to be assembled with couplers. Fittings for cable </w:t>
      </w:r>
      <w:proofErr w:type="spellStart"/>
      <w:r>
        <w:t>spillout</w:t>
      </w:r>
      <w:proofErr w:type="spellEnd"/>
      <w:r>
        <w:t xml:space="preserve"> shall maintain a minimum 2” bend radius. </w:t>
      </w:r>
    </w:p>
    <w:p w14:paraId="4BB5ABA9" w14:textId="77777777" w:rsidR="006F52AB" w:rsidRDefault="006F52AB" w:rsidP="006F52AB">
      <w:pPr>
        <w:pStyle w:val="Level20"/>
        <w:tabs>
          <w:tab w:val="clear" w:pos="1080"/>
        </w:tabs>
        <w:ind w:left="360" w:firstLine="0"/>
      </w:pPr>
      <w:r>
        <w:t>B. Materials. Raceway shall be constructed of rigid PVC and ABS plastics.</w:t>
      </w:r>
    </w:p>
    <w:p w14:paraId="500A3C19" w14:textId="2FB52B41" w:rsidR="006F52AB" w:rsidRDefault="006F52AB" w:rsidP="006F52AB">
      <w:pPr>
        <w:pStyle w:val="Level20"/>
        <w:tabs>
          <w:tab w:val="clear" w:pos="1080"/>
        </w:tabs>
        <w:ind w:left="360" w:firstLine="0"/>
      </w:pPr>
      <w:r>
        <w:t>C. Size. Raceway shall be nominally sized 4”x4”.</w:t>
      </w:r>
    </w:p>
    <w:p w14:paraId="38F0866A" w14:textId="4E3A78FD" w:rsidR="003A3C3C" w:rsidRPr="000D0B89" w:rsidRDefault="003A3C3C" w:rsidP="000D0B89">
      <w:pPr>
        <w:pStyle w:val="Level20"/>
        <w:tabs>
          <w:tab w:val="clear" w:pos="1080"/>
        </w:tabs>
        <w:ind w:left="360" w:firstLine="0"/>
      </w:pPr>
      <w:r>
        <w:t xml:space="preserve">D. Accessories. </w:t>
      </w:r>
      <w:r w:rsidR="00521DF2">
        <w:t>Provide and install the following components and accessories as necessary to achieve the design:</w:t>
      </w:r>
    </w:p>
    <w:p w14:paraId="2CC491AF" w14:textId="77777777" w:rsidR="007E348F" w:rsidRDefault="007E348F" w:rsidP="007E348F">
      <w:pPr>
        <w:spacing w:line="360" w:lineRule="auto"/>
        <w:ind w:left="720"/>
      </w:pPr>
      <w:r>
        <w:t xml:space="preserve">1. Overhead mounting equipment (thread-rod, </w:t>
      </w:r>
      <w:proofErr w:type="spellStart"/>
      <w:r>
        <w:t>unistrut</w:t>
      </w:r>
      <w:proofErr w:type="spellEnd"/>
      <w:r>
        <w:t>, nuts, washers, etc.) suitable for the supporting structural elements.</w:t>
      </w:r>
    </w:p>
    <w:p w14:paraId="0FE856BD" w14:textId="0AD155CA" w:rsidR="00D641F9" w:rsidRDefault="007E348F" w:rsidP="007E348F">
      <w:pPr>
        <w:spacing w:line="360" w:lineRule="auto"/>
        <w:ind w:left="720"/>
      </w:pPr>
      <w:r>
        <w:t>2. // Hinged // channel covers.</w:t>
      </w:r>
    </w:p>
    <w:p w14:paraId="5026E841" w14:textId="4097FA0C" w:rsidR="007E348F" w:rsidRDefault="007E348F" w:rsidP="007E348F">
      <w:pPr>
        <w:spacing w:line="360" w:lineRule="auto"/>
        <w:ind w:left="720"/>
      </w:pPr>
      <w:r>
        <w:t>3. Raceway section couplers.</w:t>
      </w:r>
    </w:p>
    <w:p w14:paraId="38CD5539" w14:textId="660613C7" w:rsidR="007E348F" w:rsidRDefault="007E348F" w:rsidP="007E348F">
      <w:pPr>
        <w:spacing w:line="360" w:lineRule="auto"/>
        <w:ind w:left="720"/>
      </w:pPr>
      <w:r>
        <w:t>4. Channel corners and intersections.</w:t>
      </w:r>
    </w:p>
    <w:p w14:paraId="123194A2" w14:textId="710AAF98" w:rsidR="007E348F" w:rsidRDefault="007E348F" w:rsidP="007E348F">
      <w:pPr>
        <w:spacing w:line="360" w:lineRule="auto"/>
        <w:ind w:left="720"/>
      </w:pPr>
      <w:r>
        <w:t>5. Spillway fittings.</w:t>
      </w:r>
    </w:p>
    <w:p w14:paraId="10FB2CA4" w14:textId="65BEA073" w:rsidR="00D5591E" w:rsidRDefault="00D5591E" w:rsidP="00D5591E">
      <w:pPr>
        <w:pStyle w:val="Level20"/>
        <w:tabs>
          <w:tab w:val="clear" w:pos="1080"/>
        </w:tabs>
        <w:ind w:left="0" w:firstLine="0"/>
      </w:pPr>
      <w:r>
        <w:rPr>
          <w:b/>
          <w:bCs/>
        </w:rPr>
        <w:t>2.3 LADDER RACK.</w:t>
      </w:r>
    </w:p>
    <w:p w14:paraId="0EEC5005" w14:textId="7EBE52F6" w:rsidR="00D5591E" w:rsidRDefault="00D5591E" w:rsidP="00D5591E">
      <w:pPr>
        <w:pStyle w:val="Level20"/>
        <w:tabs>
          <w:tab w:val="clear" w:pos="1080"/>
        </w:tabs>
        <w:ind w:left="360" w:firstLine="0"/>
      </w:pPr>
      <w:r>
        <w:t xml:space="preserve">A. Design. </w:t>
      </w:r>
      <w:r w:rsidR="00FD55D5">
        <w:t>Ladder rack</w:t>
      </w:r>
      <w:r>
        <w:t xml:space="preserve"> system shall be a modular system of </w:t>
      </w:r>
      <w:r w:rsidR="00AE406C">
        <w:t>ladder, turns, splices, supports, and accessories</w:t>
      </w:r>
      <w:r>
        <w:t xml:space="preserve"> able to be assembled with couplers. </w:t>
      </w:r>
    </w:p>
    <w:p w14:paraId="12F71707" w14:textId="393F2AD0" w:rsidR="006F52AB" w:rsidRDefault="006F52AB" w:rsidP="006F52AB">
      <w:pPr>
        <w:pStyle w:val="Level20"/>
        <w:tabs>
          <w:tab w:val="clear" w:pos="1080"/>
        </w:tabs>
        <w:ind w:left="360" w:firstLine="0"/>
      </w:pPr>
      <w:r>
        <w:t xml:space="preserve">B. Finish. </w:t>
      </w:r>
      <w:r w:rsidR="00FA4987">
        <w:t xml:space="preserve">Coated to prevent rust. </w:t>
      </w:r>
    </w:p>
    <w:p w14:paraId="2C3B1494" w14:textId="0A009B7A" w:rsidR="006F52AB" w:rsidRDefault="00AE406C" w:rsidP="006F52AB">
      <w:pPr>
        <w:pStyle w:val="Level20"/>
        <w:tabs>
          <w:tab w:val="clear" w:pos="1080"/>
        </w:tabs>
        <w:ind w:left="360" w:firstLine="0"/>
      </w:pPr>
      <w:r>
        <w:t>C</w:t>
      </w:r>
      <w:r w:rsidR="006F52AB">
        <w:t>. Materials. Ladder rack shall be manufactured from // tubular // steel // and extruded aluminum //. Stringers will be 3/8” by 1-1/2” // tubular // steel. Cross members will be // 1” x 1/2" // // T-shaped //. Steel elements shall have a minimum 0.065” wall thickness.</w:t>
      </w:r>
    </w:p>
    <w:p w14:paraId="71912B9C" w14:textId="715D61CC" w:rsidR="006F52AB" w:rsidRDefault="00AE406C" w:rsidP="006F52AB">
      <w:pPr>
        <w:pStyle w:val="Level20"/>
        <w:tabs>
          <w:tab w:val="clear" w:pos="1080"/>
        </w:tabs>
        <w:ind w:left="360" w:firstLine="0"/>
      </w:pPr>
      <w:r>
        <w:t>D</w:t>
      </w:r>
      <w:r w:rsidR="006F52AB">
        <w:t xml:space="preserve">. Size. </w:t>
      </w:r>
      <w:r>
        <w:t>Ladder rack</w:t>
      </w:r>
      <w:r w:rsidR="006F52AB">
        <w:t xml:space="preserve"> shall be nominally sized </w:t>
      </w:r>
      <w:r>
        <w:t>12</w:t>
      </w:r>
      <w:r w:rsidR="006F52AB">
        <w:t>”</w:t>
      </w:r>
      <w:r>
        <w:t xml:space="preserve"> width</w:t>
      </w:r>
      <w:r w:rsidR="006F52AB">
        <w:t>.</w:t>
      </w:r>
    </w:p>
    <w:p w14:paraId="5C49ADF3" w14:textId="7651C6B2" w:rsidR="00D5591E" w:rsidRPr="000D0B89" w:rsidRDefault="00DB6433" w:rsidP="00D5591E">
      <w:pPr>
        <w:pStyle w:val="Level20"/>
        <w:tabs>
          <w:tab w:val="clear" w:pos="1080"/>
        </w:tabs>
        <w:ind w:left="360" w:firstLine="0"/>
      </w:pPr>
      <w:r>
        <w:t>E</w:t>
      </w:r>
      <w:r w:rsidR="00D5591E">
        <w:t>. Accessories. Provide and install the following components and accessories as necessary to achieve the design:</w:t>
      </w:r>
    </w:p>
    <w:p w14:paraId="11A339F8" w14:textId="77777777" w:rsidR="00D5591E" w:rsidRDefault="00D5591E" w:rsidP="00D5591E">
      <w:pPr>
        <w:spacing w:line="360" w:lineRule="auto"/>
        <w:ind w:left="720"/>
      </w:pPr>
      <w:r>
        <w:t xml:space="preserve">1. Overhead mounting equipment (thread-rod, </w:t>
      </w:r>
      <w:proofErr w:type="spellStart"/>
      <w:r>
        <w:t>unistrut</w:t>
      </w:r>
      <w:proofErr w:type="spellEnd"/>
      <w:r>
        <w:t>, nuts, washers, etc.) suitable for the supporting structural elements.</w:t>
      </w:r>
    </w:p>
    <w:p w14:paraId="42ACCF56" w14:textId="001F5376" w:rsidR="00D5591E" w:rsidRDefault="00D5591E" w:rsidP="00D5591E">
      <w:pPr>
        <w:spacing w:line="360" w:lineRule="auto"/>
        <w:ind w:left="720"/>
      </w:pPr>
      <w:r>
        <w:t>2.</w:t>
      </w:r>
      <w:r w:rsidR="00053FCC">
        <w:t xml:space="preserve"> Ladder rack</w:t>
      </w:r>
      <w:r>
        <w:t xml:space="preserve"> section couplers</w:t>
      </w:r>
      <w:r w:rsidR="00053FCC">
        <w:t xml:space="preserve"> (splices)</w:t>
      </w:r>
      <w:r>
        <w:t>.</w:t>
      </w:r>
    </w:p>
    <w:p w14:paraId="7A9ADB3F" w14:textId="3A128B2C" w:rsidR="00D5591E" w:rsidRDefault="00DB6433" w:rsidP="00D5591E">
      <w:pPr>
        <w:spacing w:line="360" w:lineRule="auto"/>
        <w:ind w:left="720"/>
      </w:pPr>
      <w:r>
        <w:t>3</w:t>
      </w:r>
      <w:r w:rsidR="00D5591E">
        <w:t xml:space="preserve">. </w:t>
      </w:r>
      <w:r w:rsidR="0063019F">
        <w:t>Ladder rack</w:t>
      </w:r>
      <w:r w:rsidR="00D5591E">
        <w:t xml:space="preserve"> </w:t>
      </w:r>
      <w:r w:rsidR="00852CF9">
        <w:t>radius bends</w:t>
      </w:r>
      <w:r w:rsidR="00D5591E">
        <w:t>.</w:t>
      </w:r>
    </w:p>
    <w:p w14:paraId="7471FA90" w14:textId="38B5DF2D" w:rsidR="00152C99" w:rsidRDefault="00152C99" w:rsidP="00D5591E">
      <w:pPr>
        <w:spacing w:line="360" w:lineRule="auto"/>
        <w:ind w:left="720"/>
      </w:pPr>
      <w:r>
        <w:lastRenderedPageBreak/>
        <w:t>4. Ground strap kits.</w:t>
      </w:r>
    </w:p>
    <w:p w14:paraId="2201C7E2" w14:textId="77777777" w:rsidR="00D5591E" w:rsidRPr="00234F31" w:rsidRDefault="00D5591E" w:rsidP="00234F31"/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0AFD46B0" w14:textId="795DB6FC" w:rsidR="0066170D" w:rsidRPr="00833674" w:rsidRDefault="0066170D">
      <w:pPr>
        <w:pStyle w:val="ArticleB"/>
      </w:pPr>
      <w:r w:rsidRPr="00833674">
        <w:t>3.1 I</w:t>
      </w:r>
      <w:r w:rsidR="004B69E8">
        <w:t>MPLEMEN</w:t>
      </w:r>
      <w:r w:rsidRPr="00833674">
        <w:t>TION</w:t>
      </w:r>
      <w:r w:rsidR="00F12AF3" w:rsidRPr="00833674">
        <w:t>:</w:t>
      </w:r>
    </w:p>
    <w:p w14:paraId="28E86A15" w14:textId="5CD66554" w:rsidR="00FC026E" w:rsidRDefault="004B69E8" w:rsidP="00D641F9">
      <w:pPr>
        <w:pStyle w:val="Level1"/>
      </w:pPr>
      <w:r>
        <w:t xml:space="preserve">A. </w:t>
      </w:r>
      <w:r w:rsidR="00FC026E">
        <w:t xml:space="preserve">Cable tray </w:t>
      </w:r>
      <w:r w:rsidR="00152C99">
        <w:t>shall be</w:t>
      </w:r>
      <w:r w:rsidR="00FC026E">
        <w:t xml:space="preserve"> used in horizontal </w:t>
      </w:r>
      <w:r w:rsidR="00D5591E">
        <w:t>applications.  Ladder rack is used in vertical applications.</w:t>
      </w:r>
    </w:p>
    <w:p w14:paraId="49715F71" w14:textId="475A2F59" w:rsidR="004B69E8" w:rsidRDefault="00FC026E" w:rsidP="00D641F9">
      <w:pPr>
        <w:pStyle w:val="Level1"/>
      </w:pPr>
      <w:r>
        <w:t xml:space="preserve">B. </w:t>
      </w:r>
      <w:r w:rsidR="00D641F9">
        <w:t xml:space="preserve">Cable tray </w:t>
      </w:r>
      <w:r w:rsidR="00152C99">
        <w:t xml:space="preserve">and ladder rack </w:t>
      </w:r>
      <w:r w:rsidR="00D641F9">
        <w:t>sections shall be bonded together with bonding conductors and the system bonded to the bonding busbar in the space.</w:t>
      </w:r>
    </w:p>
    <w:p w14:paraId="032D1F04" w14:textId="5BF368A7" w:rsidR="001C54BE" w:rsidRDefault="001C54BE" w:rsidP="00D641F9">
      <w:pPr>
        <w:pStyle w:val="Level1"/>
      </w:pPr>
      <w:r>
        <w:t xml:space="preserve">C. </w:t>
      </w:r>
      <w:r w:rsidR="00BC730B">
        <w:t xml:space="preserve">Support horizontal cable tray not less than every </w:t>
      </w:r>
      <w:r w:rsidR="009D6955">
        <w:t>5</w:t>
      </w:r>
      <w:r w:rsidR="002537BA">
        <w:t>’ (</w:t>
      </w:r>
      <w:r w:rsidR="009D6955">
        <w:t>shorter spans</w:t>
      </w:r>
      <w:r w:rsidR="002537BA">
        <w:t xml:space="preserve"> if recommended by the equipment manufacturer).</w:t>
      </w:r>
    </w:p>
    <w:p w14:paraId="2F6E8B5A" w14:textId="77777777" w:rsidR="0066170D" w:rsidRDefault="0066170D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66170D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3B61" w14:textId="77777777" w:rsidR="005E64DF" w:rsidRDefault="005E64DF">
      <w:pPr>
        <w:spacing w:line="20" w:lineRule="exact"/>
      </w:pPr>
    </w:p>
  </w:endnote>
  <w:endnote w:type="continuationSeparator" w:id="0">
    <w:p w14:paraId="64AE1E0A" w14:textId="77777777" w:rsidR="005E64DF" w:rsidRDefault="005E64DF">
      <w:r>
        <w:t xml:space="preserve"> </w:t>
      </w:r>
    </w:p>
  </w:endnote>
  <w:endnote w:type="continuationNotice" w:id="1">
    <w:p w14:paraId="0EAE30DE" w14:textId="77777777" w:rsidR="005E64DF" w:rsidRDefault="005E64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45F2A65C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4B69E8">
      <w:t xml:space="preserve">05 </w:t>
    </w:r>
    <w:r w:rsidR="00B0626B">
      <w:t>36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E657" w14:textId="77777777" w:rsidR="005E64DF" w:rsidRDefault="005E64DF">
      <w:r>
        <w:separator/>
      </w:r>
    </w:p>
  </w:footnote>
  <w:footnote w:type="continuationSeparator" w:id="0">
    <w:p w14:paraId="1740CA7A" w14:textId="77777777" w:rsidR="005E64DF" w:rsidRDefault="005E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25DF6AAD" w:rsidR="00883840" w:rsidRDefault="007A4D09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52E2"/>
    <w:rsid w:val="00040523"/>
    <w:rsid w:val="00043209"/>
    <w:rsid w:val="00053FCC"/>
    <w:rsid w:val="00080527"/>
    <w:rsid w:val="00082853"/>
    <w:rsid w:val="00094C82"/>
    <w:rsid w:val="000A1988"/>
    <w:rsid w:val="000A594C"/>
    <w:rsid w:val="000B22DA"/>
    <w:rsid w:val="000C3894"/>
    <w:rsid w:val="000C4FDB"/>
    <w:rsid w:val="000D04E3"/>
    <w:rsid w:val="000D0B89"/>
    <w:rsid w:val="000D2FAD"/>
    <w:rsid w:val="001154C6"/>
    <w:rsid w:val="00123018"/>
    <w:rsid w:val="001517FC"/>
    <w:rsid w:val="00152C99"/>
    <w:rsid w:val="00157049"/>
    <w:rsid w:val="0016336E"/>
    <w:rsid w:val="0017449E"/>
    <w:rsid w:val="0018173B"/>
    <w:rsid w:val="001C54BE"/>
    <w:rsid w:val="001F2B9C"/>
    <w:rsid w:val="001F30F9"/>
    <w:rsid w:val="002022C3"/>
    <w:rsid w:val="00203673"/>
    <w:rsid w:val="00223B9F"/>
    <w:rsid w:val="00234F31"/>
    <w:rsid w:val="00236BBA"/>
    <w:rsid w:val="0025004F"/>
    <w:rsid w:val="00253432"/>
    <w:rsid w:val="002537BA"/>
    <w:rsid w:val="00260B66"/>
    <w:rsid w:val="00263268"/>
    <w:rsid w:val="002927AE"/>
    <w:rsid w:val="002A11A4"/>
    <w:rsid w:val="002A2A20"/>
    <w:rsid w:val="002D323C"/>
    <w:rsid w:val="002E0FDA"/>
    <w:rsid w:val="002F2742"/>
    <w:rsid w:val="00315FC6"/>
    <w:rsid w:val="003435A1"/>
    <w:rsid w:val="00347C97"/>
    <w:rsid w:val="00352D0F"/>
    <w:rsid w:val="00361C27"/>
    <w:rsid w:val="003747B3"/>
    <w:rsid w:val="00374C2C"/>
    <w:rsid w:val="00385494"/>
    <w:rsid w:val="00393DF0"/>
    <w:rsid w:val="0039448E"/>
    <w:rsid w:val="003A3C3C"/>
    <w:rsid w:val="003A4600"/>
    <w:rsid w:val="003A5CFA"/>
    <w:rsid w:val="003E129B"/>
    <w:rsid w:val="003E6301"/>
    <w:rsid w:val="003F2981"/>
    <w:rsid w:val="003F29E6"/>
    <w:rsid w:val="00412CEC"/>
    <w:rsid w:val="00414EEA"/>
    <w:rsid w:val="00423F8E"/>
    <w:rsid w:val="00455C36"/>
    <w:rsid w:val="004629E4"/>
    <w:rsid w:val="00485FD5"/>
    <w:rsid w:val="00497B1B"/>
    <w:rsid w:val="004A0AF9"/>
    <w:rsid w:val="004A5618"/>
    <w:rsid w:val="004B69E8"/>
    <w:rsid w:val="004D31D6"/>
    <w:rsid w:val="004D3F4B"/>
    <w:rsid w:val="004D60BE"/>
    <w:rsid w:val="004D791D"/>
    <w:rsid w:val="00503EFE"/>
    <w:rsid w:val="00505613"/>
    <w:rsid w:val="00510B7A"/>
    <w:rsid w:val="0051196E"/>
    <w:rsid w:val="00521DF2"/>
    <w:rsid w:val="00523E2E"/>
    <w:rsid w:val="00554AB2"/>
    <w:rsid w:val="00575827"/>
    <w:rsid w:val="005A53C8"/>
    <w:rsid w:val="005A57D6"/>
    <w:rsid w:val="005B346F"/>
    <w:rsid w:val="005D350B"/>
    <w:rsid w:val="005E64DF"/>
    <w:rsid w:val="005F1470"/>
    <w:rsid w:val="005F56D3"/>
    <w:rsid w:val="0060646B"/>
    <w:rsid w:val="0063019F"/>
    <w:rsid w:val="006333D9"/>
    <w:rsid w:val="0066046C"/>
    <w:rsid w:val="0066170D"/>
    <w:rsid w:val="00662659"/>
    <w:rsid w:val="00665A8C"/>
    <w:rsid w:val="00670AB0"/>
    <w:rsid w:val="00683A2C"/>
    <w:rsid w:val="006879EC"/>
    <w:rsid w:val="006924A1"/>
    <w:rsid w:val="00693B4D"/>
    <w:rsid w:val="006A28DF"/>
    <w:rsid w:val="006B2A2C"/>
    <w:rsid w:val="006C29D8"/>
    <w:rsid w:val="006C4683"/>
    <w:rsid w:val="006F52AB"/>
    <w:rsid w:val="00704425"/>
    <w:rsid w:val="00710363"/>
    <w:rsid w:val="00752AAC"/>
    <w:rsid w:val="007677C7"/>
    <w:rsid w:val="00770078"/>
    <w:rsid w:val="0077424D"/>
    <w:rsid w:val="007801C2"/>
    <w:rsid w:val="00780480"/>
    <w:rsid w:val="0078517D"/>
    <w:rsid w:val="007A4989"/>
    <w:rsid w:val="007A4D09"/>
    <w:rsid w:val="007E348F"/>
    <w:rsid w:val="007F7942"/>
    <w:rsid w:val="008054BF"/>
    <w:rsid w:val="00807720"/>
    <w:rsid w:val="00833674"/>
    <w:rsid w:val="008423D4"/>
    <w:rsid w:val="00846C5F"/>
    <w:rsid w:val="00852CF9"/>
    <w:rsid w:val="00863036"/>
    <w:rsid w:val="00875604"/>
    <w:rsid w:val="00883840"/>
    <w:rsid w:val="00890260"/>
    <w:rsid w:val="008930B0"/>
    <w:rsid w:val="00896E35"/>
    <w:rsid w:val="008A41FA"/>
    <w:rsid w:val="008D5DED"/>
    <w:rsid w:val="00910E76"/>
    <w:rsid w:val="00921F1B"/>
    <w:rsid w:val="00925716"/>
    <w:rsid w:val="00927CAE"/>
    <w:rsid w:val="009374A4"/>
    <w:rsid w:val="009601FA"/>
    <w:rsid w:val="0097205F"/>
    <w:rsid w:val="009908FA"/>
    <w:rsid w:val="009A3744"/>
    <w:rsid w:val="009D4703"/>
    <w:rsid w:val="009D6955"/>
    <w:rsid w:val="009F6865"/>
    <w:rsid w:val="00A31358"/>
    <w:rsid w:val="00A62A36"/>
    <w:rsid w:val="00A733F0"/>
    <w:rsid w:val="00A73875"/>
    <w:rsid w:val="00A86018"/>
    <w:rsid w:val="00AA4D6A"/>
    <w:rsid w:val="00AC40D7"/>
    <w:rsid w:val="00AD21E3"/>
    <w:rsid w:val="00AE406C"/>
    <w:rsid w:val="00AE44C3"/>
    <w:rsid w:val="00AE62DB"/>
    <w:rsid w:val="00AF704E"/>
    <w:rsid w:val="00B01800"/>
    <w:rsid w:val="00B022A7"/>
    <w:rsid w:val="00B048F8"/>
    <w:rsid w:val="00B0626B"/>
    <w:rsid w:val="00B16BE5"/>
    <w:rsid w:val="00B16E46"/>
    <w:rsid w:val="00B34E0C"/>
    <w:rsid w:val="00B63493"/>
    <w:rsid w:val="00B65192"/>
    <w:rsid w:val="00B662AD"/>
    <w:rsid w:val="00B81246"/>
    <w:rsid w:val="00BA655A"/>
    <w:rsid w:val="00BB2C28"/>
    <w:rsid w:val="00BB723E"/>
    <w:rsid w:val="00BC730B"/>
    <w:rsid w:val="00C12BDC"/>
    <w:rsid w:val="00C12C6C"/>
    <w:rsid w:val="00C42978"/>
    <w:rsid w:val="00C5280A"/>
    <w:rsid w:val="00C7634D"/>
    <w:rsid w:val="00C82A10"/>
    <w:rsid w:val="00C90DE1"/>
    <w:rsid w:val="00C93A19"/>
    <w:rsid w:val="00CA1D44"/>
    <w:rsid w:val="00CA478B"/>
    <w:rsid w:val="00CA64DA"/>
    <w:rsid w:val="00CD6043"/>
    <w:rsid w:val="00CF4421"/>
    <w:rsid w:val="00CF4D42"/>
    <w:rsid w:val="00D05B5E"/>
    <w:rsid w:val="00D157AB"/>
    <w:rsid w:val="00D25A7F"/>
    <w:rsid w:val="00D37FC9"/>
    <w:rsid w:val="00D41866"/>
    <w:rsid w:val="00D5591E"/>
    <w:rsid w:val="00D641F9"/>
    <w:rsid w:val="00D742B2"/>
    <w:rsid w:val="00D75BD5"/>
    <w:rsid w:val="00D8057A"/>
    <w:rsid w:val="00D82D59"/>
    <w:rsid w:val="00D84C82"/>
    <w:rsid w:val="00D8602F"/>
    <w:rsid w:val="00DB6433"/>
    <w:rsid w:val="00DC0A54"/>
    <w:rsid w:val="00E115DC"/>
    <w:rsid w:val="00E11CB9"/>
    <w:rsid w:val="00E33DEE"/>
    <w:rsid w:val="00E75A1F"/>
    <w:rsid w:val="00EA117E"/>
    <w:rsid w:val="00EB52D8"/>
    <w:rsid w:val="00EF350E"/>
    <w:rsid w:val="00EF7AAD"/>
    <w:rsid w:val="00F06D7A"/>
    <w:rsid w:val="00F1284A"/>
    <w:rsid w:val="00F12AF3"/>
    <w:rsid w:val="00F152C9"/>
    <w:rsid w:val="00F234D8"/>
    <w:rsid w:val="00F43087"/>
    <w:rsid w:val="00F81C39"/>
    <w:rsid w:val="00F81D22"/>
    <w:rsid w:val="00FA035F"/>
    <w:rsid w:val="00FA4987"/>
    <w:rsid w:val="00FB4FEF"/>
    <w:rsid w:val="00FC026E"/>
    <w:rsid w:val="00FC22E1"/>
    <w:rsid w:val="00FC4937"/>
    <w:rsid w:val="00FC69C8"/>
    <w:rsid w:val="00FD029F"/>
    <w:rsid w:val="00FD1806"/>
    <w:rsid w:val="00FD55D5"/>
    <w:rsid w:val="14B19074"/>
    <w:rsid w:val="1C4031A7"/>
    <w:rsid w:val="3E5A5815"/>
    <w:rsid w:val="4C62EB9D"/>
    <w:rsid w:val="4DEE15E5"/>
    <w:rsid w:val="6F0E61DF"/>
    <w:rsid w:val="783AE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B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C6A5A-B7FC-41CF-BD4F-6696F3850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7DE96-E493-47BD-9C0B-4A6A365C7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96122-1820-4937-AA72-67AC75E4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 05 36 - Cable Trays for Communications Systems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05 36 - Cable Trays for Communications Systems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2022-11-15T20:09:00Z</dcterms:created>
  <dcterms:modified xsi:type="dcterms:W3CDTF">2022-11-18T16:12:00Z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