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CAA3" w14:textId="77777777" w:rsidR="00EC03CB" w:rsidRDefault="00EC03CB">
      <w:pPr>
        <w:pStyle w:val="SpecTitle"/>
      </w:pPr>
      <w:r>
        <w:t>SECTION 26 56 00</w:t>
      </w:r>
      <w:r>
        <w:br/>
        <w:t>EXTERIOR LIGHTING</w:t>
      </w:r>
    </w:p>
    <w:p w14:paraId="74C8B916" w14:textId="77777777" w:rsidR="00EC03CB" w:rsidRDefault="00EC03CB">
      <w:pPr>
        <w:pStyle w:val="SpecNote"/>
      </w:pPr>
      <w:r>
        <w:t>SPEC WRITER NOTE: Delete between // _____ // if not applicable to project. Also</w:t>
      </w:r>
      <w:r w:rsidR="00BB2C07">
        <w:t>,</w:t>
      </w:r>
      <w:r>
        <w:t xml:space="preserve"> delete any other item or paragraph not applicable in the section and renumber the paragraphs. </w:t>
      </w:r>
    </w:p>
    <w:p w14:paraId="53717428" w14:textId="77777777" w:rsidR="00EC03CB" w:rsidRDefault="00EC03CB">
      <w:pPr>
        <w:pStyle w:val="SpecNote"/>
      </w:pPr>
    </w:p>
    <w:p w14:paraId="4282036A" w14:textId="77777777" w:rsidR="00EC03CB" w:rsidRDefault="00EC03CB">
      <w:pPr>
        <w:pStyle w:val="ArticleB"/>
      </w:pPr>
      <w:r>
        <w:t>PART 1 - GENERAL</w:t>
      </w:r>
    </w:p>
    <w:p w14:paraId="10C9CE08" w14:textId="77777777" w:rsidR="00EC03CB" w:rsidRDefault="00EC03CB">
      <w:pPr>
        <w:pStyle w:val="ArticleB"/>
      </w:pPr>
      <w:r>
        <w:t>1.1 DESCRIPTION</w:t>
      </w:r>
    </w:p>
    <w:p w14:paraId="28F1B830" w14:textId="77777777" w:rsidR="00EC03CB" w:rsidRDefault="00EC03CB">
      <w:pPr>
        <w:pStyle w:val="Level1"/>
      </w:pPr>
      <w:r>
        <w:tab/>
        <w:t xml:space="preserve">This section specifies the furnishing, installation, and connection of exterior </w:t>
      </w:r>
      <w:r w:rsidR="00BF5AA5">
        <w:t>fixtures</w:t>
      </w:r>
      <w:r w:rsidR="008C120B">
        <w:t>,</w:t>
      </w:r>
      <w:r>
        <w:t xml:space="preserve"> poles</w:t>
      </w:r>
      <w:r w:rsidR="00BC72F7">
        <w:t>,</w:t>
      </w:r>
      <w:r>
        <w:t xml:space="preserve"> and supports</w:t>
      </w:r>
      <w:r w:rsidR="00BC72F7">
        <w:t>.</w:t>
      </w:r>
      <w:r w:rsidR="00C32CC8">
        <w:t xml:space="preserve"> </w:t>
      </w:r>
      <w:r w:rsidR="00BC72F7">
        <w:t xml:space="preserve"> </w:t>
      </w:r>
      <w:r w:rsidR="00BF5AA5">
        <w:t>The terms “lighting fixtures”, “fixture” and “lumina</w:t>
      </w:r>
      <w:r w:rsidR="00A52741">
        <w:t>ire” are used interchangeably</w:t>
      </w:r>
      <w:r w:rsidR="00BF5AA5">
        <w:t>.</w:t>
      </w:r>
    </w:p>
    <w:p w14:paraId="5C33D484" w14:textId="77777777" w:rsidR="00EC03CB" w:rsidRDefault="00EC03CB">
      <w:pPr>
        <w:pStyle w:val="ArticleB"/>
      </w:pPr>
      <w:r>
        <w:t>1.2 RELATED WORK</w:t>
      </w:r>
    </w:p>
    <w:p w14:paraId="4B6CA5F1" w14:textId="77777777" w:rsidR="004D622C" w:rsidRDefault="00A90DC9" w:rsidP="00A90DC9">
      <w:pPr>
        <w:pStyle w:val="Level1"/>
      </w:pPr>
      <w:r>
        <w:t>A.</w:t>
      </w:r>
      <w:r>
        <w:tab/>
      </w:r>
      <w:r w:rsidR="004D622C">
        <w:t>Section 03 30 00, CAST-IN-PLACE CONCRETE.</w:t>
      </w:r>
    </w:p>
    <w:p w14:paraId="2226EE29" w14:textId="77777777" w:rsidR="00A90DC9" w:rsidRDefault="004D622C" w:rsidP="00A90DC9">
      <w:pPr>
        <w:pStyle w:val="Level1"/>
      </w:pPr>
      <w:r>
        <w:t>B.</w:t>
      </w:r>
      <w:r>
        <w:tab/>
      </w:r>
      <w:r w:rsidR="00A90DC9" w:rsidRPr="00BF14AE">
        <w:t>Section 09 06 00, SCHEDULE FOR FINISHES</w:t>
      </w:r>
      <w:r w:rsidR="00A90DC9">
        <w:t>: Finishes for exterior light poles and luminaires.</w:t>
      </w:r>
    </w:p>
    <w:p w14:paraId="4A8B6C0B" w14:textId="77777777" w:rsidR="00EC03CB" w:rsidRDefault="004D622C">
      <w:pPr>
        <w:pStyle w:val="Level1"/>
      </w:pPr>
      <w:r>
        <w:t>C</w:t>
      </w:r>
      <w:r w:rsidR="00EC03CB">
        <w:t>.</w:t>
      </w:r>
      <w:r w:rsidR="00EC03CB">
        <w:tab/>
        <w:t>Section 26 05 11, REQUIREMENTS FOR ELECTRICAL INSTALLATIONS: General electrical requirements and items that are common to more than one section of Division 26.</w:t>
      </w:r>
    </w:p>
    <w:p w14:paraId="61BCB0F8" w14:textId="77777777" w:rsidR="00EC03CB" w:rsidRDefault="0067461A">
      <w:pPr>
        <w:pStyle w:val="Level1"/>
      </w:pPr>
      <w:r>
        <w:t>D</w:t>
      </w:r>
      <w:r w:rsidR="00EC03CB">
        <w:t>.</w:t>
      </w:r>
      <w:r w:rsidR="00EC03CB">
        <w:tab/>
        <w:t xml:space="preserve">Section 26 05 </w:t>
      </w:r>
      <w:r w:rsidR="004D622C">
        <w:t>19</w:t>
      </w:r>
      <w:r w:rsidR="00EC03CB">
        <w:t>, LOW-VOLTAGE ELECTRICAL POWER CONDUCTORS AND CABLES (600 VOLTS AND BELOW): Low voltage power and lighting wiring.</w:t>
      </w:r>
    </w:p>
    <w:p w14:paraId="1EDE052B" w14:textId="77777777" w:rsidR="00BA6212" w:rsidRDefault="007C34AB" w:rsidP="00BA6212">
      <w:pPr>
        <w:pStyle w:val="Level1"/>
      </w:pPr>
      <w:r>
        <w:t>E</w:t>
      </w:r>
      <w:r w:rsidR="00BA6212">
        <w:t>.</w:t>
      </w:r>
      <w:r w:rsidR="00BA6212">
        <w:tab/>
        <w:t>Section 26 05 26, GROUNDING AND BONDING FOR ELECTRICAL SYSTEMS: Requirements for personnel safety and to provide a low impedance path for possible ground fault currents.</w:t>
      </w:r>
    </w:p>
    <w:p w14:paraId="46790BC0" w14:textId="77777777" w:rsidR="0067461A" w:rsidRDefault="0067461A" w:rsidP="0067461A">
      <w:pPr>
        <w:pStyle w:val="Level1"/>
      </w:pPr>
      <w:r>
        <w:t>F.</w:t>
      </w:r>
      <w:r>
        <w:tab/>
        <w:t>Section 26 05 33, RACEWAY AND BOXES FOR ELECTRICAL SYSTEMS: Conduits, fittings, and boxes for raceway systems.</w:t>
      </w:r>
    </w:p>
    <w:p w14:paraId="2CC4A961" w14:textId="77777777" w:rsidR="00EC03CB" w:rsidRDefault="00BA6212">
      <w:pPr>
        <w:pStyle w:val="Level1"/>
      </w:pPr>
      <w:r>
        <w:t>G</w:t>
      </w:r>
      <w:r w:rsidR="00EC03CB">
        <w:t>.</w:t>
      </w:r>
      <w:r w:rsidR="00EC03CB">
        <w:tab/>
        <w:t>Section 26 05 41, UNDERGROUND ELECTRICAL CONSTRUCTION: Underground handholes and conduits.</w:t>
      </w:r>
    </w:p>
    <w:p w14:paraId="0FA2C5E8" w14:textId="77777777" w:rsidR="006B7545" w:rsidRDefault="006B7545">
      <w:pPr>
        <w:pStyle w:val="Level1"/>
      </w:pPr>
      <w:r>
        <w:t>H.</w:t>
      </w:r>
      <w:r>
        <w:tab/>
        <w:t xml:space="preserve">Section 26 09 23, LIGHTING CONTROLS: </w:t>
      </w:r>
      <w:r w:rsidR="00C26FA5">
        <w:t xml:space="preserve">Controls </w:t>
      </w:r>
      <w:r>
        <w:t>for exterior lighting.</w:t>
      </w:r>
    </w:p>
    <w:p w14:paraId="728F1CAF" w14:textId="77777777" w:rsidR="00513E94" w:rsidRPr="00513E94" w:rsidRDefault="00513E94" w:rsidP="00FC00AF">
      <w:pPr>
        <w:pStyle w:val="ArticleB"/>
      </w:pPr>
      <w:r w:rsidRPr="00513E94">
        <w:t>1.3 qualITY ASSURANCE</w:t>
      </w:r>
    </w:p>
    <w:p w14:paraId="774C69BF" w14:textId="77777777" w:rsidR="000D129B" w:rsidRPr="000D129B" w:rsidRDefault="000D129B" w:rsidP="008711FF">
      <w:pPr>
        <w:pStyle w:val="Level1"/>
      </w:pPr>
      <w:r w:rsidRPr="000D129B">
        <w:t>A.</w:t>
      </w:r>
      <w:r w:rsidRPr="000D129B">
        <w:tab/>
        <w:t>Quality Assurance shall be in accordance with Paragraph, QUALIFICATIONS (PRODUCTS AND SERVICES) in Section 26 05 11, REQUIREMENTS FOR ELECTRICAL INSTALLATIONS.</w:t>
      </w:r>
    </w:p>
    <w:p w14:paraId="4981AE1C" w14:textId="77777777" w:rsidR="00513E94" w:rsidRPr="00513E94" w:rsidRDefault="00513E94" w:rsidP="00FC00AF">
      <w:pPr>
        <w:pStyle w:val="ArticleB"/>
      </w:pPr>
      <w:r w:rsidRPr="00513E94">
        <w:t xml:space="preserve">1.4 </w:t>
      </w:r>
      <w:r w:rsidRPr="00FC00AF">
        <w:t>SUBMITTALS</w:t>
      </w:r>
    </w:p>
    <w:p w14:paraId="0F014D67" w14:textId="77777777" w:rsidR="00FE12BF" w:rsidRPr="00FE12BF" w:rsidRDefault="00FE12BF" w:rsidP="008711FF">
      <w:pPr>
        <w:pStyle w:val="Level1"/>
      </w:pPr>
      <w:r w:rsidRPr="00FE12BF">
        <w:t>A.</w:t>
      </w:r>
      <w:r w:rsidRPr="00FE12BF">
        <w:tab/>
        <w:t>Submit in accordance with Paragraph, SUBMITTALS in Section 26 05 11, REQUIREMENTS FOR ELECTRICAL INSTALLATIONS, and the following requirements:</w:t>
      </w:r>
    </w:p>
    <w:p w14:paraId="40032B1B" w14:textId="77777777" w:rsidR="00513E94" w:rsidRPr="00513E94" w:rsidRDefault="00513E94" w:rsidP="00FC00AF">
      <w:pPr>
        <w:pStyle w:val="Level2"/>
      </w:pPr>
      <w:r w:rsidRPr="00513E94">
        <w:t>1.</w:t>
      </w:r>
      <w:r w:rsidRPr="00513E94">
        <w:tab/>
        <w:t>Shop Drawings:</w:t>
      </w:r>
    </w:p>
    <w:p w14:paraId="5499779C" w14:textId="77777777" w:rsidR="00513E94" w:rsidRPr="00513E94" w:rsidRDefault="00513E94" w:rsidP="00FC00AF">
      <w:pPr>
        <w:pStyle w:val="Level3"/>
      </w:pPr>
      <w:r w:rsidRPr="00513E94">
        <w:lastRenderedPageBreak/>
        <w:t>a.</w:t>
      </w:r>
      <w:r w:rsidRPr="00513E94">
        <w:tab/>
        <w:t>Submit the following information for each type of lighting fixture designated on the LIGHTING FIXTURE SCHEDULE, arranged in order of lighting fixture designation.</w:t>
      </w:r>
    </w:p>
    <w:p w14:paraId="1E8E7C7B" w14:textId="77777777" w:rsidR="00513E94" w:rsidRPr="00513E94" w:rsidRDefault="00513E94" w:rsidP="00FC00AF">
      <w:pPr>
        <w:pStyle w:val="Level3"/>
      </w:pPr>
      <w:r w:rsidRPr="00513E94">
        <w:t>b.</w:t>
      </w:r>
      <w:r w:rsidRPr="00513E94">
        <w:tab/>
        <w:t xml:space="preserve">Material and construction details, include information on housing and optics system. </w:t>
      </w:r>
    </w:p>
    <w:p w14:paraId="5B4A483C" w14:textId="77777777" w:rsidR="00513E94" w:rsidRPr="00513E94" w:rsidRDefault="00513E94" w:rsidP="00FC00AF">
      <w:pPr>
        <w:pStyle w:val="Level3"/>
      </w:pPr>
      <w:r w:rsidRPr="00513E94">
        <w:t>c.</w:t>
      </w:r>
      <w:r w:rsidRPr="00513E94">
        <w:tab/>
        <w:t>Physical dimensions and description.</w:t>
      </w:r>
    </w:p>
    <w:p w14:paraId="4BC1FF90" w14:textId="77777777" w:rsidR="00513E94" w:rsidRPr="00513E94" w:rsidRDefault="00513E94" w:rsidP="00FC00AF">
      <w:pPr>
        <w:pStyle w:val="Level3"/>
      </w:pPr>
      <w:r w:rsidRPr="00513E94">
        <w:t>d.</w:t>
      </w:r>
      <w:r w:rsidRPr="00513E94">
        <w:tab/>
        <w:t>Wiring schematic and connection diagram.</w:t>
      </w:r>
    </w:p>
    <w:p w14:paraId="6C760203" w14:textId="77777777" w:rsidR="00513E94" w:rsidRPr="00513E94" w:rsidRDefault="00513E94" w:rsidP="00FC00AF">
      <w:pPr>
        <w:pStyle w:val="Level3"/>
      </w:pPr>
      <w:r w:rsidRPr="00513E94">
        <w:t>e.</w:t>
      </w:r>
      <w:r w:rsidRPr="00513E94">
        <w:tab/>
        <w:t>Installation details.</w:t>
      </w:r>
    </w:p>
    <w:p w14:paraId="063830F8" w14:textId="77777777" w:rsidR="00513E94" w:rsidRPr="00513E94" w:rsidRDefault="00513E94" w:rsidP="00FC00AF">
      <w:pPr>
        <w:pStyle w:val="Level3"/>
      </w:pPr>
      <w:r w:rsidRPr="00513E94">
        <w:t>f.</w:t>
      </w:r>
      <w:r w:rsidRPr="00513E94">
        <w:tab/>
        <w:t>Energy efficiency data.</w:t>
      </w:r>
    </w:p>
    <w:p w14:paraId="34BB4195" w14:textId="77777777" w:rsidR="00513E94" w:rsidRPr="00513E94" w:rsidRDefault="00513E94" w:rsidP="00FC00AF">
      <w:pPr>
        <w:pStyle w:val="Level3"/>
      </w:pPr>
      <w:r w:rsidRPr="00513E94">
        <w:t>g.</w:t>
      </w:r>
      <w:r w:rsidRPr="00513E94">
        <w:tab/>
        <w:t>Photometric data based on laboratory tests complying with IES Lighting Measurements testing and calculation guides.</w:t>
      </w:r>
    </w:p>
    <w:p w14:paraId="0ECFC068" w14:textId="77777777" w:rsidR="00513E94" w:rsidRPr="00513E94" w:rsidRDefault="00513E94" w:rsidP="00FC00AF">
      <w:pPr>
        <w:pStyle w:val="Level3"/>
      </w:pPr>
      <w:r w:rsidRPr="00513E94">
        <w:t>h.</w:t>
      </w:r>
      <w:r w:rsidRPr="00513E94">
        <w:tab/>
        <w:t>Lamp data including lumen output (initial and mean), color rendition index (CRI), rated life (hours), and color temperature (degrees Kelvin).</w:t>
      </w:r>
    </w:p>
    <w:p w14:paraId="53151000" w14:textId="77777777" w:rsidR="00513E94" w:rsidRPr="00513E94" w:rsidRDefault="00513E94" w:rsidP="00FC00AF">
      <w:pPr>
        <w:pStyle w:val="Level3"/>
      </w:pPr>
      <w:r w:rsidRPr="00513E94">
        <w:t>i.</w:t>
      </w:r>
      <w:r w:rsidRPr="00513E94">
        <w:tab/>
        <w:t>Ballast data including ballast type, starting method, ambient temperature, ballast factor, sound rating, system watts, and total harmonic distortion (THD).</w:t>
      </w:r>
    </w:p>
    <w:p w14:paraId="6A13AF02" w14:textId="77777777" w:rsidR="00513E94" w:rsidRDefault="00513E94" w:rsidP="00FC00AF">
      <w:pPr>
        <w:pStyle w:val="Level3"/>
      </w:pPr>
      <w:r w:rsidRPr="00513E94">
        <w:t>j.</w:t>
      </w:r>
      <w:r w:rsidRPr="00513E94">
        <w:tab/>
        <w:t>For LED lighting fixtures, submit US DOE LED Lighting Facts label, and IES L70 rated life.</w:t>
      </w:r>
    </w:p>
    <w:p w14:paraId="102DC5DB" w14:textId="77777777" w:rsidR="00513E94" w:rsidRPr="00513E94" w:rsidRDefault="00513E94" w:rsidP="00FC00AF">
      <w:pPr>
        <w:pStyle w:val="Level3"/>
      </w:pPr>
      <w:r>
        <w:t>k.</w:t>
      </w:r>
      <w:r w:rsidR="00053A53">
        <w:tab/>
      </w:r>
      <w:r>
        <w:t>Submit site plan showing all exterior lighting fixtures with fixture tags consistent with Lighting Fixture Schedule as shown on drawings.</w:t>
      </w:r>
      <w:r w:rsidR="00C4594E">
        <w:t xml:space="preserve"> </w:t>
      </w:r>
      <w:r>
        <w:t xml:space="preserve"> Site plan shall </w:t>
      </w:r>
      <w:r w:rsidR="00FE50DB">
        <w:t>show computer generated point–by-</w:t>
      </w:r>
      <w:r>
        <w:t>point illumination calculations</w:t>
      </w:r>
      <w:r w:rsidR="00FE50DB">
        <w:t>.</w:t>
      </w:r>
      <w:r w:rsidR="00C4594E">
        <w:t xml:space="preserve"> </w:t>
      </w:r>
      <w:r w:rsidR="00FE50DB">
        <w:t xml:space="preserve"> Include lamp lumen and light loss factors used in calculations.  </w:t>
      </w:r>
    </w:p>
    <w:p w14:paraId="470C2C23" w14:textId="77777777" w:rsidR="00513E94" w:rsidRPr="00513E94" w:rsidRDefault="00513E94" w:rsidP="00FC00AF">
      <w:pPr>
        <w:pStyle w:val="Level2"/>
      </w:pPr>
      <w:r w:rsidRPr="00513E94">
        <w:t>2.</w:t>
      </w:r>
      <w:r w:rsidRPr="00513E94">
        <w:tab/>
        <w:t xml:space="preserve">Manuals: </w:t>
      </w:r>
    </w:p>
    <w:p w14:paraId="390622CA" w14:textId="77777777" w:rsidR="00513E94" w:rsidRPr="00513E94" w:rsidRDefault="00513E94" w:rsidP="00FC00AF">
      <w:pPr>
        <w:pStyle w:val="Level3"/>
      </w:pPr>
      <w:r w:rsidRPr="00513E94">
        <w:t>a.</w:t>
      </w:r>
      <w:r w:rsidRPr="00513E94">
        <w:tab/>
        <w:t>Submit, simultaneously with the shop drawings, complete maintenance and operating manuals, including technical data sheets, wiring diagrams, and information for ordering replacement parts.</w:t>
      </w:r>
    </w:p>
    <w:p w14:paraId="3B7184B0" w14:textId="77777777" w:rsidR="00513E94" w:rsidRPr="00513E94" w:rsidRDefault="00513E94" w:rsidP="00FC00AF">
      <w:pPr>
        <w:pStyle w:val="Level3"/>
      </w:pPr>
      <w:r w:rsidRPr="00513E94">
        <w:t>b.</w:t>
      </w:r>
      <w:r w:rsidRPr="00513E94">
        <w:tab/>
        <w:t>If changes have been made to the maintenance and operating manuals originally submitted, submit updated maintenance and operating manuals two weeks prior to the final inspection.</w:t>
      </w:r>
    </w:p>
    <w:p w14:paraId="0CFC1D98" w14:textId="77777777" w:rsidR="00513E94" w:rsidRPr="00513E94" w:rsidRDefault="00513E94" w:rsidP="00FC00AF">
      <w:pPr>
        <w:pStyle w:val="Level2"/>
      </w:pPr>
      <w:r w:rsidRPr="00513E94">
        <w:t>3.</w:t>
      </w:r>
      <w:r w:rsidRPr="00513E94">
        <w:tab/>
        <w:t xml:space="preserve">Certifications: </w:t>
      </w:r>
      <w:r w:rsidR="00C4594E">
        <w:t xml:space="preserve"> </w:t>
      </w:r>
      <w:r w:rsidRPr="00513E94">
        <w:t xml:space="preserve">Two weeks prior to final inspection, submit the following. </w:t>
      </w:r>
    </w:p>
    <w:p w14:paraId="3F0818E6" w14:textId="77777777" w:rsidR="00513E94" w:rsidRPr="00513E94" w:rsidRDefault="00513E94" w:rsidP="00FC00AF">
      <w:pPr>
        <w:pStyle w:val="Level3"/>
      </w:pPr>
      <w:r w:rsidRPr="00513E94">
        <w:t>a.</w:t>
      </w:r>
      <w:r w:rsidRPr="00513E94">
        <w:tab/>
        <w:t xml:space="preserve">Certification by the Contractor that the </w:t>
      </w:r>
      <w:r w:rsidR="0063531D">
        <w:t>exterior</w:t>
      </w:r>
      <w:r w:rsidRPr="00513E94">
        <w:t xml:space="preserve"> lighting systems have been properly installed and tested.</w:t>
      </w:r>
    </w:p>
    <w:p w14:paraId="34B010BD" w14:textId="77777777" w:rsidR="00EC03CB" w:rsidRDefault="00EC03CB">
      <w:pPr>
        <w:pStyle w:val="ArticleB"/>
      </w:pPr>
      <w:r>
        <w:lastRenderedPageBreak/>
        <w:t>1.</w:t>
      </w:r>
      <w:r w:rsidR="00E15B7A">
        <w:t>5</w:t>
      </w:r>
      <w:r>
        <w:t xml:space="preserve"> APPLICABLE PUBLICATIONS</w:t>
      </w:r>
    </w:p>
    <w:p w14:paraId="617EECB0" w14:textId="77777777" w:rsidR="00EC03CB" w:rsidRDefault="007C34AB" w:rsidP="007C34AB">
      <w:pPr>
        <w:pStyle w:val="Level1"/>
      </w:pPr>
      <w:r>
        <w:t>A.</w:t>
      </w:r>
      <w:r>
        <w:tab/>
      </w:r>
      <w:r w:rsidR="00EC03CB">
        <w:t>Publications listed below (including amendments, addenda, revisions, supplements</w:t>
      </w:r>
      <w:r w:rsidR="00BC72F7">
        <w:t>,</w:t>
      </w:r>
      <w:r w:rsidR="00EC03CB">
        <w:t xml:space="preserve"> and errata) form a part of this specification to the extent referenced. Publications are referenced in the text by designation only.</w:t>
      </w:r>
    </w:p>
    <w:p w14:paraId="5D4B0775" w14:textId="77777777" w:rsidR="00EC03CB" w:rsidRDefault="005D079F">
      <w:pPr>
        <w:pStyle w:val="Level1"/>
      </w:pPr>
      <w:r>
        <w:t>B</w:t>
      </w:r>
      <w:r w:rsidR="00EC03CB">
        <w:t>.</w:t>
      </w:r>
      <w:r w:rsidR="00EC03CB">
        <w:tab/>
        <w:t>American Association of State Highway and Transportation Officials (AASHTO):</w:t>
      </w:r>
    </w:p>
    <w:p w14:paraId="226A0672" w14:textId="77777777" w:rsidR="00EC03CB" w:rsidRDefault="00F6120F">
      <w:pPr>
        <w:pStyle w:val="Pubs"/>
      </w:pPr>
      <w:r>
        <w:t>LRFDLTS-17</w:t>
      </w:r>
      <w:r w:rsidR="00EC03CB">
        <w:tab/>
        <w:t>Structural Supports for Highway Signs, Lumina</w:t>
      </w:r>
      <w:r w:rsidR="00ED3B0A">
        <w:t>i</w:t>
      </w:r>
      <w:r w:rsidR="00EC03CB">
        <w:t>res and Traffic Signals</w:t>
      </w:r>
    </w:p>
    <w:p w14:paraId="58860F51" w14:textId="77777777" w:rsidR="00EC03CB" w:rsidRDefault="005D079F">
      <w:pPr>
        <w:pStyle w:val="Level1"/>
        <w:rPr>
          <w:lang w:val="es-ES"/>
        </w:rPr>
      </w:pPr>
      <w:r>
        <w:rPr>
          <w:lang w:val="es-ES"/>
        </w:rPr>
        <w:t>C</w:t>
      </w:r>
      <w:r w:rsidR="00EC03CB">
        <w:rPr>
          <w:lang w:val="es-ES"/>
        </w:rPr>
        <w:t>.</w:t>
      </w:r>
      <w:r w:rsidR="00EC03CB">
        <w:rPr>
          <w:lang w:val="es-ES"/>
        </w:rPr>
        <w:tab/>
        <w:t xml:space="preserve">American Concrete </w:t>
      </w:r>
      <w:proofErr w:type="spellStart"/>
      <w:r w:rsidR="00EC03CB">
        <w:rPr>
          <w:lang w:val="es-ES"/>
        </w:rPr>
        <w:t>Institute</w:t>
      </w:r>
      <w:proofErr w:type="spellEnd"/>
      <w:r w:rsidR="00EC03CB">
        <w:rPr>
          <w:lang w:val="es-ES"/>
        </w:rPr>
        <w:t xml:space="preserve"> (ACI):</w:t>
      </w:r>
    </w:p>
    <w:p w14:paraId="2A067057" w14:textId="3F267012" w:rsidR="00EC03CB" w:rsidRDefault="00EC03CB">
      <w:pPr>
        <w:pStyle w:val="Pubs"/>
      </w:pPr>
      <w:r>
        <w:t>318-</w:t>
      </w:r>
      <w:r w:rsidR="005C0689">
        <w:t>1</w:t>
      </w:r>
      <w:r w:rsidR="00B83DCB">
        <w:t>9</w:t>
      </w:r>
      <w:r>
        <w:t xml:space="preserve"> </w:t>
      </w:r>
      <w:r>
        <w:tab/>
        <w:t>Building Code Requirements for Structural Concrete</w:t>
      </w:r>
    </w:p>
    <w:p w14:paraId="5410923F" w14:textId="77777777" w:rsidR="00EC03CB" w:rsidRDefault="005D079F">
      <w:pPr>
        <w:pStyle w:val="Level1"/>
      </w:pPr>
      <w:r>
        <w:t>D</w:t>
      </w:r>
      <w:r w:rsidR="00EC03CB">
        <w:t>.</w:t>
      </w:r>
      <w:r w:rsidR="00EC03CB">
        <w:tab/>
        <w:t>American National Standards Institute (ANSI):</w:t>
      </w:r>
    </w:p>
    <w:p w14:paraId="1AC75028" w14:textId="77777777" w:rsidR="004C5C12" w:rsidRDefault="004C5C12" w:rsidP="004C5C12">
      <w:pPr>
        <w:pStyle w:val="Pubs"/>
      </w:pPr>
      <w:r>
        <w:t>H35.1</w:t>
      </w:r>
      <w:r w:rsidR="00547AF4">
        <w:t>/H35 1M-17</w:t>
      </w:r>
      <w:r>
        <w:tab/>
      </w:r>
      <w:r w:rsidR="00816868">
        <w:t xml:space="preserve">American National Standard </w:t>
      </w:r>
      <w:r>
        <w:t>Alloy and Temper Designation Systems for Aluminum</w:t>
      </w:r>
    </w:p>
    <w:p w14:paraId="6B5ADD21" w14:textId="77777777" w:rsidR="00EC03CB" w:rsidRDefault="005D079F" w:rsidP="004C5C12">
      <w:pPr>
        <w:pStyle w:val="Level1"/>
      </w:pPr>
      <w:r>
        <w:t>E</w:t>
      </w:r>
      <w:r w:rsidR="00EC03CB">
        <w:t>.</w:t>
      </w:r>
      <w:r w:rsidR="00EC03CB">
        <w:tab/>
        <w:t>American Society for Testing and Materials (ASTM):</w:t>
      </w:r>
    </w:p>
    <w:p w14:paraId="17E22996" w14:textId="77777777" w:rsidR="00EC03CB" w:rsidRDefault="00EC03CB">
      <w:pPr>
        <w:pStyle w:val="Pubs"/>
      </w:pPr>
      <w:r>
        <w:t>A123/A123M-</w:t>
      </w:r>
      <w:r w:rsidR="000162CD">
        <w:t>17</w:t>
      </w:r>
      <w:r w:rsidR="00841AAC">
        <w:t xml:space="preserve"> </w:t>
      </w:r>
      <w:r>
        <w:tab/>
        <w:t>Zinc (Hot-Dip Galvanized) Coatings on Iron and Steel Products</w:t>
      </w:r>
    </w:p>
    <w:p w14:paraId="5A6216DD" w14:textId="77777777" w:rsidR="00EC03CB" w:rsidRDefault="00EC03CB">
      <w:pPr>
        <w:pStyle w:val="Pubs"/>
      </w:pPr>
      <w:r>
        <w:t>A153/A153M-</w:t>
      </w:r>
      <w:r w:rsidR="000162CD">
        <w:t>16</w:t>
      </w:r>
      <w:r>
        <w:tab/>
        <w:t>Zinc Coating (Hot-Dip) on Iron and Steel Hardware</w:t>
      </w:r>
    </w:p>
    <w:p w14:paraId="0013FF0B" w14:textId="248935CB" w:rsidR="00EC03CB" w:rsidRDefault="00EC03CB">
      <w:pPr>
        <w:pStyle w:val="Pubs"/>
      </w:pPr>
      <w:r>
        <w:t>B108</w:t>
      </w:r>
      <w:r w:rsidR="000162CD">
        <w:t>/B108M</w:t>
      </w:r>
      <w:r>
        <w:t>-</w:t>
      </w:r>
      <w:r w:rsidR="000162CD">
        <w:t>1</w:t>
      </w:r>
      <w:r w:rsidR="007E5B13">
        <w:t>9</w:t>
      </w:r>
      <w:r>
        <w:t xml:space="preserve"> </w:t>
      </w:r>
      <w:r>
        <w:tab/>
        <w:t>Aluminum-Alloy Permanent Mold Castings</w:t>
      </w:r>
    </w:p>
    <w:p w14:paraId="1A2C0BE9" w14:textId="5A4921BF" w:rsidR="00667A63" w:rsidRDefault="00667A63" w:rsidP="00667A63">
      <w:pPr>
        <w:pStyle w:val="Pubs"/>
      </w:pPr>
      <w:r>
        <w:t>C1089-</w:t>
      </w:r>
      <w:r w:rsidR="00841AAC">
        <w:t>1</w:t>
      </w:r>
      <w:r w:rsidR="00EA44B7">
        <w:t>9</w:t>
      </w:r>
      <w:r w:rsidR="00841AAC">
        <w:t xml:space="preserve"> </w:t>
      </w:r>
      <w:r>
        <w:tab/>
        <w:t>Spun Cast Prestressed Concrete Poles</w:t>
      </w:r>
    </w:p>
    <w:p w14:paraId="26D1A4FE" w14:textId="77777777" w:rsidR="00EC03CB" w:rsidRDefault="005D079F">
      <w:pPr>
        <w:pStyle w:val="Level1"/>
      </w:pPr>
      <w:r>
        <w:t>F</w:t>
      </w:r>
      <w:r w:rsidR="00EC03CB">
        <w:t>.</w:t>
      </w:r>
      <w:r w:rsidR="00EC03CB">
        <w:tab/>
        <w:t>Federal Aviation Administration (FAA):</w:t>
      </w:r>
    </w:p>
    <w:p w14:paraId="53B36002" w14:textId="700BE58B" w:rsidR="00EC03CB" w:rsidRDefault="00EC03CB">
      <w:pPr>
        <w:pStyle w:val="Pubs"/>
        <w:tabs>
          <w:tab w:val="left" w:leader="dot" w:pos="4320"/>
        </w:tabs>
      </w:pPr>
      <w:r>
        <w:t>AC 70/7460-I</w:t>
      </w:r>
      <w:r w:rsidR="000162CD">
        <w:t>L</w:t>
      </w:r>
      <w:r w:rsidR="000C2E5E">
        <w:t>-</w:t>
      </w:r>
      <w:r w:rsidR="00235021">
        <w:t>20</w:t>
      </w:r>
      <w:r>
        <w:tab/>
        <w:t xml:space="preserve">Obstruction </w:t>
      </w:r>
      <w:r w:rsidR="00235021">
        <w:t xml:space="preserve">Marking and </w:t>
      </w:r>
      <w:r>
        <w:t>Lighting</w:t>
      </w:r>
    </w:p>
    <w:p w14:paraId="23771C26" w14:textId="39D873D0" w:rsidR="00EC03CB" w:rsidRDefault="00EC03CB">
      <w:pPr>
        <w:pStyle w:val="Pubs"/>
      </w:pPr>
      <w:r>
        <w:t>AC 150/5345-</w:t>
      </w:r>
      <w:r w:rsidR="000C2E5E">
        <w:t>43</w:t>
      </w:r>
      <w:r w:rsidR="009977C4">
        <w:t>J</w:t>
      </w:r>
      <w:r>
        <w:t>-</w:t>
      </w:r>
      <w:r w:rsidR="000162CD">
        <w:t>1</w:t>
      </w:r>
      <w:r w:rsidR="009977C4">
        <w:t>9</w:t>
      </w:r>
      <w:r>
        <w:tab/>
      </w:r>
      <w:r w:rsidR="009977C4">
        <w:t xml:space="preserve">Specification for </w:t>
      </w:r>
      <w:r>
        <w:t>Obstruction Lighting Equipment</w:t>
      </w:r>
    </w:p>
    <w:p w14:paraId="2B7F951A" w14:textId="77777777" w:rsidR="00EC03CB" w:rsidRDefault="005D079F">
      <w:pPr>
        <w:pStyle w:val="Level1"/>
      </w:pPr>
      <w:r>
        <w:t>G</w:t>
      </w:r>
      <w:r w:rsidR="00EC03CB">
        <w:t>.</w:t>
      </w:r>
      <w:r w:rsidR="00EC03CB">
        <w:tab/>
        <w:t>Illuminating Engineering Society of North America (IESNA)</w:t>
      </w:r>
      <w:r w:rsidR="00B87FF3">
        <w:t>:</w:t>
      </w:r>
    </w:p>
    <w:p w14:paraId="6FFEDED4" w14:textId="0FCEBFBA" w:rsidR="00EC03CB" w:rsidRDefault="00EC03CB">
      <w:pPr>
        <w:pStyle w:val="Pubs"/>
      </w:pPr>
      <w:r>
        <w:t>RP-8-</w:t>
      </w:r>
      <w:r w:rsidR="009977C4">
        <w:t>21</w:t>
      </w:r>
      <w:r>
        <w:tab/>
        <w:t>Roadway Lighting</w:t>
      </w:r>
    </w:p>
    <w:p w14:paraId="55F8CA5F" w14:textId="02FFA226" w:rsidR="00787C28" w:rsidRDefault="00787C28" w:rsidP="00787C28">
      <w:pPr>
        <w:pStyle w:val="Pubs"/>
      </w:pPr>
      <w:r w:rsidRPr="00787C28">
        <w:t>LM-72</w:t>
      </w:r>
      <w:r w:rsidR="00591D2E">
        <w:t>-</w:t>
      </w:r>
      <w:r w:rsidR="00B0554E">
        <w:t>20</w:t>
      </w:r>
      <w:r w:rsidR="00591D2E">
        <w:tab/>
      </w:r>
      <w:r w:rsidRPr="00787C28">
        <w:t>Directional Positioning of Photometric Data</w:t>
      </w:r>
    </w:p>
    <w:p w14:paraId="447888C3" w14:textId="14B9F579" w:rsidR="00591D2E" w:rsidRDefault="00591D2E" w:rsidP="00591D2E">
      <w:pPr>
        <w:pStyle w:val="Pubs"/>
      </w:pPr>
      <w:r w:rsidRPr="00787C28">
        <w:t>LM-7</w:t>
      </w:r>
      <w:r>
        <w:t>9-</w:t>
      </w:r>
      <w:r w:rsidR="00992E8D">
        <w:t>19</w:t>
      </w:r>
      <w:r>
        <w:tab/>
        <w:t>Approved Method for</w:t>
      </w:r>
      <w:r w:rsidRPr="00591D2E">
        <w:rPr>
          <w:rFonts w:ascii="Times New Roman" w:hAnsi="Times New Roman" w:cs="Times New Roman"/>
          <w:sz w:val="22"/>
          <w:szCs w:val="22"/>
        </w:rPr>
        <w:t xml:space="preserve"> </w:t>
      </w:r>
      <w:r w:rsidRPr="00591D2E">
        <w:t>the Electrical and Photometric Measurements of Solid-Sate Lighting Products</w:t>
      </w:r>
    </w:p>
    <w:p w14:paraId="5F236A0B" w14:textId="77B857F7" w:rsidR="00591D2E" w:rsidRDefault="00591D2E" w:rsidP="00591D2E">
      <w:pPr>
        <w:pStyle w:val="Pubs"/>
      </w:pPr>
      <w:r w:rsidRPr="00787C28">
        <w:t>LM-</w:t>
      </w:r>
      <w:r>
        <w:t>80-</w:t>
      </w:r>
      <w:r w:rsidR="00C8375E">
        <w:t>21</w:t>
      </w:r>
      <w:r>
        <w:tab/>
      </w:r>
      <w:r w:rsidRPr="00591D2E">
        <w:t xml:space="preserve">Approved Method for Measuring </w:t>
      </w:r>
      <w:r w:rsidR="0096043E">
        <w:t>Luminous Flux and Color</w:t>
      </w:r>
      <w:r w:rsidR="0096043E" w:rsidRPr="00591D2E">
        <w:t xml:space="preserve"> </w:t>
      </w:r>
      <w:r w:rsidRPr="00591D2E">
        <w:t xml:space="preserve">Maintenance of LED </w:t>
      </w:r>
      <w:r w:rsidR="0096043E">
        <w:t>Packages, Arrays and Modules</w:t>
      </w:r>
      <w:r w:rsidRPr="00591D2E">
        <w:t xml:space="preserve"> </w:t>
      </w:r>
    </w:p>
    <w:p w14:paraId="6CA81397" w14:textId="7F5D77F8" w:rsidR="0093114C" w:rsidRDefault="0093114C" w:rsidP="00591D2E">
      <w:pPr>
        <w:pStyle w:val="Pubs"/>
      </w:pPr>
      <w:r>
        <w:t>TM-15-</w:t>
      </w:r>
      <w:r w:rsidR="00AE6038">
        <w:t>20</w:t>
      </w:r>
      <w:r w:rsidR="0087042A">
        <w:tab/>
      </w:r>
      <w:r w:rsidR="00C404EB">
        <w:t>Luminaire Classification System for Outdoor Luminaires</w:t>
      </w:r>
    </w:p>
    <w:p w14:paraId="070481C5" w14:textId="77777777" w:rsidR="00EC03CB" w:rsidRDefault="005D079F">
      <w:pPr>
        <w:pStyle w:val="Level1"/>
        <w:keepNext/>
      </w:pPr>
      <w:r>
        <w:lastRenderedPageBreak/>
        <w:t>H</w:t>
      </w:r>
      <w:r w:rsidR="00EC03CB">
        <w:t>.</w:t>
      </w:r>
      <w:r w:rsidR="00EC03CB">
        <w:tab/>
        <w:t>National Electrical Manufacturers Association (NEMA):</w:t>
      </w:r>
    </w:p>
    <w:p w14:paraId="52F3040F" w14:textId="77777777" w:rsidR="00EC03CB" w:rsidRDefault="00EC03CB">
      <w:pPr>
        <w:pStyle w:val="Pubs"/>
      </w:pPr>
      <w:r>
        <w:t>C78.41-</w:t>
      </w:r>
      <w:r w:rsidR="00F8220A">
        <w:t>1</w:t>
      </w:r>
      <w:r w:rsidR="00834DD3">
        <w:t>6</w:t>
      </w:r>
      <w:r>
        <w:tab/>
        <w:t>Electric Lamps – Guidelines for Low-Pressure Sodium Lamps</w:t>
      </w:r>
    </w:p>
    <w:p w14:paraId="4FEF94B5" w14:textId="77777777" w:rsidR="00EC03CB" w:rsidRDefault="00EC03CB">
      <w:pPr>
        <w:pStyle w:val="Pubs"/>
      </w:pPr>
      <w:r>
        <w:t>C78.42-</w:t>
      </w:r>
      <w:r w:rsidR="00834DD3">
        <w:t>0</w:t>
      </w:r>
      <w:r w:rsidR="00F8220A">
        <w:t>9(R2016)</w:t>
      </w:r>
      <w:r w:rsidR="00834DD3">
        <w:t xml:space="preserve"> </w:t>
      </w:r>
      <w:r>
        <w:tab/>
        <w:t>Electric Lamps – Guidelines for High-Pressure Sodium Lamps</w:t>
      </w:r>
    </w:p>
    <w:p w14:paraId="3528B4C1" w14:textId="1AC4DA43" w:rsidR="00EC03CB" w:rsidRDefault="00EC03CB">
      <w:pPr>
        <w:pStyle w:val="Pubs"/>
      </w:pPr>
      <w:r>
        <w:t>C78.43-</w:t>
      </w:r>
      <w:r w:rsidR="009C4455">
        <w:t>1</w:t>
      </w:r>
      <w:r w:rsidR="00653751">
        <w:t>7</w:t>
      </w:r>
      <w:r w:rsidR="00834DD3">
        <w:t xml:space="preserve"> </w:t>
      </w:r>
      <w:r>
        <w:tab/>
        <w:t>Electric Lamps – Single-Ended Metal-Halide Lamps</w:t>
      </w:r>
    </w:p>
    <w:p w14:paraId="75AB1126" w14:textId="77777777" w:rsidR="00EC03CB" w:rsidRDefault="00EC03CB">
      <w:pPr>
        <w:pStyle w:val="Pubs"/>
      </w:pPr>
      <w:r>
        <w:t>C78.1381-98</w:t>
      </w:r>
      <w:r>
        <w:tab/>
        <w:t xml:space="preserve">Electric Lamps – 70-Watt M85 </w:t>
      </w:r>
      <w:r w:rsidR="00834DD3">
        <w:t xml:space="preserve">Double-Ended </w:t>
      </w:r>
      <w:r>
        <w:t>Metal-Halide Lamps</w:t>
      </w:r>
    </w:p>
    <w:p w14:paraId="3EBDD21F" w14:textId="37AF9D9A" w:rsidR="00853429" w:rsidRDefault="004C5C12" w:rsidP="004C5C12">
      <w:pPr>
        <w:pStyle w:val="Pubs"/>
      </w:pPr>
      <w:r>
        <w:t>C81.61-</w:t>
      </w:r>
      <w:r w:rsidR="00F8220A">
        <w:t>1</w:t>
      </w:r>
      <w:r w:rsidR="00653751">
        <w:t>9</w:t>
      </w:r>
      <w:r>
        <w:t xml:space="preserve"> </w:t>
      </w:r>
      <w:r>
        <w:tab/>
        <w:t>Electrical Lamp Bases – Specifications for Bases (Caps) for Electric Lamps</w:t>
      </w:r>
    </w:p>
    <w:p w14:paraId="1332B7B8" w14:textId="77777777" w:rsidR="00EC03CB" w:rsidRDefault="00EC03CB">
      <w:pPr>
        <w:pStyle w:val="Pubs"/>
      </w:pPr>
      <w:r>
        <w:t>C82.4-</w:t>
      </w:r>
      <w:r w:rsidR="009C4455">
        <w:t>17</w:t>
      </w:r>
      <w:r>
        <w:t xml:space="preserve"> </w:t>
      </w:r>
      <w:r>
        <w:tab/>
        <w:t>Ballasts for High-Intensity-Discharge and Low-Pressure Sodium Lamps (Multiple-Supply Type)</w:t>
      </w:r>
    </w:p>
    <w:p w14:paraId="1BBEDA20" w14:textId="02101C10" w:rsidR="002A1ED4" w:rsidRDefault="002A1ED4" w:rsidP="002A1ED4">
      <w:pPr>
        <w:pStyle w:val="Pubs"/>
      </w:pPr>
      <w:r>
        <w:t>C136.3-</w:t>
      </w:r>
      <w:r w:rsidR="000A0D09">
        <w:t>20</w:t>
      </w:r>
      <w:r>
        <w:t xml:space="preserve"> </w:t>
      </w:r>
      <w:r>
        <w:tab/>
        <w:t>For Roadway and Area Lighting Equipment – Luminaire Attachments</w:t>
      </w:r>
    </w:p>
    <w:p w14:paraId="03C2ADA8" w14:textId="736E7187" w:rsidR="00EC03CB" w:rsidRDefault="00EC03CB">
      <w:pPr>
        <w:pStyle w:val="Pubs"/>
      </w:pPr>
      <w:r>
        <w:t>C136.17-05</w:t>
      </w:r>
      <w:r w:rsidR="009C4455">
        <w:t>(S2017</w:t>
      </w:r>
      <w:proofErr w:type="gramStart"/>
      <w:r w:rsidR="009C4455">
        <w:t>)</w:t>
      </w:r>
      <w:r>
        <w:t xml:space="preserve">  </w:t>
      </w:r>
      <w:r>
        <w:tab/>
      </w:r>
      <w:proofErr w:type="gramEnd"/>
      <w:r>
        <w:t>Roadway</w:t>
      </w:r>
      <w:r w:rsidR="00667A63">
        <w:t xml:space="preserve"> and Area</w:t>
      </w:r>
      <w:r>
        <w:t xml:space="preserve"> Lighting Equipment – Enclosed Side-Mounted Lumina</w:t>
      </w:r>
      <w:r w:rsidR="00667A63">
        <w:t>i</w:t>
      </w:r>
      <w:r>
        <w:t>res for Horizontal-Burning High-Intensity-Discharge Lamps</w:t>
      </w:r>
      <w:r w:rsidR="00667A63">
        <w:t xml:space="preserve"> – Mechanical Interchangeability of Refractors</w:t>
      </w:r>
    </w:p>
    <w:p w14:paraId="5E8CCA11" w14:textId="7A317DDB" w:rsidR="00EC03CB" w:rsidRDefault="00EC03CB">
      <w:pPr>
        <w:pStyle w:val="Pubs"/>
      </w:pPr>
      <w:r>
        <w:t>ICS 2-</w:t>
      </w:r>
      <w:r w:rsidR="00667A63">
        <w:t>00(R20</w:t>
      </w:r>
      <w:r w:rsidR="00272C1A">
        <w:t>20</w:t>
      </w:r>
      <w:r w:rsidR="00667A63">
        <w:t>)</w:t>
      </w:r>
      <w:r>
        <w:t xml:space="preserve"> </w:t>
      </w:r>
      <w:r>
        <w:tab/>
        <w:t>Controllers, Contactors and Overload Relays Rated 600 Volts</w:t>
      </w:r>
    </w:p>
    <w:p w14:paraId="5A30C551" w14:textId="77777777" w:rsidR="00EC03CB" w:rsidRDefault="00EC03CB">
      <w:pPr>
        <w:pStyle w:val="Pubs"/>
      </w:pPr>
      <w:r>
        <w:t>ICS 6-</w:t>
      </w:r>
      <w:r w:rsidR="00667A63">
        <w:t>93(R20</w:t>
      </w:r>
      <w:r w:rsidR="00A7060B">
        <w:t>1</w:t>
      </w:r>
      <w:r w:rsidR="00667A63">
        <w:t>6)</w:t>
      </w:r>
      <w:r>
        <w:t xml:space="preserve"> </w:t>
      </w:r>
      <w:r>
        <w:tab/>
        <w:t>Enclosures</w:t>
      </w:r>
    </w:p>
    <w:p w14:paraId="1C0E97C9" w14:textId="77777777" w:rsidR="00EC03CB" w:rsidRDefault="005D079F">
      <w:pPr>
        <w:pStyle w:val="Level1"/>
      </w:pPr>
      <w:r>
        <w:t>I</w:t>
      </w:r>
      <w:r w:rsidR="00EC03CB">
        <w:t>.</w:t>
      </w:r>
      <w:r w:rsidR="00EC03CB">
        <w:tab/>
        <w:t>National Fire Protection Association (NFPA):</w:t>
      </w:r>
    </w:p>
    <w:p w14:paraId="76E1A7F3" w14:textId="4D3132E1" w:rsidR="00EC03CB" w:rsidRDefault="007A012E">
      <w:pPr>
        <w:pStyle w:val="Pubs"/>
      </w:pPr>
      <w:r>
        <w:t>70-</w:t>
      </w:r>
      <w:r w:rsidR="00272C1A">
        <w:t>2</w:t>
      </w:r>
      <w:r w:rsidR="006D661A">
        <w:t>3</w:t>
      </w:r>
      <w:r w:rsidR="00EC03CB">
        <w:t xml:space="preserve"> </w:t>
      </w:r>
      <w:r w:rsidR="00EC03CB">
        <w:tab/>
        <w:t>National Electrical Code (NEC)</w:t>
      </w:r>
    </w:p>
    <w:p w14:paraId="49F4FC61" w14:textId="26C8A7A2" w:rsidR="006F6FDA" w:rsidRDefault="006F6FDA">
      <w:pPr>
        <w:pStyle w:val="Pubs"/>
      </w:pPr>
      <w:r>
        <w:t>101-</w:t>
      </w:r>
      <w:r w:rsidR="00272C1A">
        <w:t>21</w:t>
      </w:r>
      <w:r>
        <w:tab/>
        <w:t>Life Safety Code</w:t>
      </w:r>
    </w:p>
    <w:p w14:paraId="5682ECAE" w14:textId="77777777" w:rsidR="00EC03CB" w:rsidRDefault="005D079F">
      <w:pPr>
        <w:pStyle w:val="Level1"/>
      </w:pPr>
      <w:r>
        <w:t>J</w:t>
      </w:r>
      <w:r w:rsidR="00EC03CB">
        <w:t>.</w:t>
      </w:r>
      <w:r w:rsidR="00EC03CB">
        <w:tab/>
        <w:t>Underwriters Laboratories, Inc. (UL):</w:t>
      </w:r>
    </w:p>
    <w:p w14:paraId="77BEA813" w14:textId="77777777" w:rsidR="00EC03CB" w:rsidRDefault="00EC03CB">
      <w:pPr>
        <w:pStyle w:val="Pubs"/>
      </w:pPr>
      <w:r>
        <w:t>496-</w:t>
      </w:r>
      <w:r w:rsidR="00A7060B">
        <w:t>17</w:t>
      </w:r>
      <w:r>
        <w:t xml:space="preserve"> </w:t>
      </w:r>
      <w:r>
        <w:tab/>
      </w:r>
      <w:proofErr w:type="spellStart"/>
      <w:r>
        <w:t>Lampholders</w:t>
      </w:r>
      <w:proofErr w:type="spellEnd"/>
    </w:p>
    <w:p w14:paraId="6842CB13" w14:textId="77777777" w:rsidR="00EC03CB" w:rsidRDefault="00EC03CB">
      <w:pPr>
        <w:pStyle w:val="Pubs"/>
      </w:pPr>
      <w:r>
        <w:t>773-</w:t>
      </w:r>
      <w:r w:rsidR="00A7060B">
        <w:t>16</w:t>
      </w:r>
      <w:r>
        <w:tab/>
        <w:t>Plug-</w:t>
      </w:r>
      <w:r w:rsidR="0095372F">
        <w:t>I</w:t>
      </w:r>
      <w:r>
        <w:t>n, Locking Type Photocontrols for Use with Area Lighting</w:t>
      </w:r>
    </w:p>
    <w:p w14:paraId="65758093" w14:textId="77777777" w:rsidR="00EC03CB" w:rsidRDefault="00EC03CB">
      <w:pPr>
        <w:pStyle w:val="Pubs"/>
      </w:pPr>
      <w:r>
        <w:t>773A-</w:t>
      </w:r>
      <w:r w:rsidR="00164934">
        <w:t>1</w:t>
      </w:r>
      <w:r>
        <w:t xml:space="preserve">6 </w:t>
      </w:r>
      <w:r>
        <w:tab/>
        <w:t>Nonindustrial Photoelectric Switches for Lighting Control</w:t>
      </w:r>
    </w:p>
    <w:p w14:paraId="67D27E16" w14:textId="77777777" w:rsidR="00EC03CB" w:rsidRDefault="00EC03CB">
      <w:pPr>
        <w:pStyle w:val="Pubs"/>
      </w:pPr>
      <w:r>
        <w:t>1029-94</w:t>
      </w:r>
      <w:r>
        <w:tab/>
        <w:t>High-Intensity-Discharge Lamp Ballasts</w:t>
      </w:r>
    </w:p>
    <w:p w14:paraId="113C0768" w14:textId="4C1CEF33" w:rsidR="00EC03CB" w:rsidRDefault="00EC03CB">
      <w:pPr>
        <w:pStyle w:val="Pubs"/>
      </w:pPr>
      <w:r>
        <w:t>1598-</w:t>
      </w:r>
      <w:r w:rsidR="00E947AB">
        <w:t>21</w:t>
      </w:r>
      <w:r>
        <w:t xml:space="preserve"> </w:t>
      </w:r>
      <w:r>
        <w:tab/>
        <w:t>Lumina</w:t>
      </w:r>
      <w:r w:rsidR="00667A63">
        <w:t>i</w:t>
      </w:r>
      <w:r>
        <w:t>res</w:t>
      </w:r>
    </w:p>
    <w:p w14:paraId="46F4EC75" w14:textId="77777777" w:rsidR="00AC0DCA" w:rsidRDefault="00AC0DCA" w:rsidP="00AC0DCA">
      <w:pPr>
        <w:pStyle w:val="Pubs"/>
      </w:pPr>
      <w:r>
        <w:t>8750-</w:t>
      </w:r>
      <w:r w:rsidR="00164934">
        <w:t>15</w:t>
      </w:r>
      <w:r>
        <w:t xml:space="preserve">.................Light Emitting Diode (LED) </w:t>
      </w:r>
      <w:r w:rsidR="00171FEC">
        <w:t>Equipment</w:t>
      </w:r>
      <w:r>
        <w:t xml:space="preserve"> for Use in Lighting Products</w:t>
      </w:r>
    </w:p>
    <w:p w14:paraId="3D202FE0" w14:textId="77777777" w:rsidR="00EC03CB" w:rsidRDefault="00EC03CB">
      <w:pPr>
        <w:pStyle w:val="ArticleB"/>
      </w:pPr>
      <w:r>
        <w:t>1.</w:t>
      </w:r>
      <w:r w:rsidR="00E15B7A">
        <w:t>6</w:t>
      </w:r>
      <w:r>
        <w:t xml:space="preserve"> delivery, storage, and handling</w:t>
      </w:r>
    </w:p>
    <w:p w14:paraId="16D98962" w14:textId="77777777" w:rsidR="00EC03CB" w:rsidRDefault="00EC03CB">
      <w:pPr>
        <w:pStyle w:val="Level1"/>
      </w:pPr>
      <w:r>
        <w:tab/>
      </w:r>
      <w:r w:rsidR="00193096">
        <w:t>Provide manufacturer’s standard provisions for protecting pole finishes during transport, storage, and installation.</w:t>
      </w:r>
      <w:r w:rsidR="00171FEC">
        <w:t xml:space="preserve"> </w:t>
      </w:r>
      <w:r>
        <w:t xml:space="preserve"> Do not store poles on </w:t>
      </w:r>
      <w:r>
        <w:lastRenderedPageBreak/>
        <w:t>ground</w:t>
      </w:r>
      <w:r w:rsidR="00BC72F7">
        <w:t>.</w:t>
      </w:r>
      <w:r w:rsidR="00171FEC">
        <w:t xml:space="preserve"> </w:t>
      </w:r>
      <w:r w:rsidR="00BC72F7">
        <w:t xml:space="preserve"> </w:t>
      </w:r>
      <w:r>
        <w:t xml:space="preserve">Store poles so they are at least </w:t>
      </w:r>
      <w:r w:rsidR="00A52741">
        <w:t xml:space="preserve">305 mm </w:t>
      </w:r>
      <w:r w:rsidR="00171FEC">
        <w:t>(</w:t>
      </w:r>
      <w:r w:rsidR="00A52741">
        <w:t>12 in</w:t>
      </w:r>
      <w:r w:rsidR="00171FEC">
        <w:t>ches)</w:t>
      </w:r>
      <w:r>
        <w:t xml:space="preserve"> above ground level and growing vegetation. </w:t>
      </w:r>
      <w:r w:rsidR="00171FEC">
        <w:t xml:space="preserve"> </w:t>
      </w:r>
      <w:r>
        <w:t>Do not remove factory-applied pole wrappings until just before installing pole.</w:t>
      </w:r>
    </w:p>
    <w:p w14:paraId="32782262" w14:textId="77777777" w:rsidR="00EC03CB" w:rsidRDefault="00EC03CB">
      <w:pPr>
        <w:pStyle w:val="ArticleB"/>
      </w:pPr>
      <w:r>
        <w:t xml:space="preserve">PART 2 </w:t>
      </w:r>
      <w:r w:rsidR="00BA6BD3">
        <w:t>-</w:t>
      </w:r>
      <w:r>
        <w:t xml:space="preserve"> PRODUCTS</w:t>
      </w:r>
    </w:p>
    <w:p w14:paraId="45CBE2C4" w14:textId="77777777" w:rsidR="00EC03CB" w:rsidRDefault="00EC03CB">
      <w:pPr>
        <w:pStyle w:val="SpecNote"/>
      </w:pPr>
      <w:r>
        <w:t xml:space="preserve">SPEC WRITER NOTE: </w:t>
      </w:r>
      <w:r w:rsidR="00BC72F7">
        <w:t xml:space="preserve">Ensure that </w:t>
      </w:r>
      <w:r>
        <w:t>material requirements agree with applicable requirements specified in the referenced Applicable Publications.</w:t>
      </w:r>
      <w:r w:rsidR="00C32CC8">
        <w:t xml:space="preserve"> </w:t>
      </w:r>
      <w:r>
        <w:t xml:space="preserve"> Update and specify only that </w:t>
      </w:r>
      <w:r w:rsidR="00BC72F7">
        <w:t xml:space="preserve">which </w:t>
      </w:r>
      <w:r>
        <w:t>applies to the project.</w:t>
      </w:r>
    </w:p>
    <w:p w14:paraId="39C758E3" w14:textId="77777777" w:rsidR="00EC03CB" w:rsidRDefault="00EC03CB">
      <w:pPr>
        <w:pStyle w:val="SpecNote"/>
      </w:pPr>
    </w:p>
    <w:p w14:paraId="2FA9D495" w14:textId="77777777" w:rsidR="00EC03CB" w:rsidRDefault="00EC03CB">
      <w:pPr>
        <w:pStyle w:val="ArticleB"/>
      </w:pPr>
      <w:r>
        <w:t xml:space="preserve">2.1 </w:t>
      </w:r>
      <w:r w:rsidR="00706E0E">
        <w:t>General REQUIREMENTS</w:t>
      </w:r>
    </w:p>
    <w:p w14:paraId="214D22FC" w14:textId="77777777" w:rsidR="00EC03CB" w:rsidRDefault="00EC03CB">
      <w:pPr>
        <w:pStyle w:val="Level1"/>
      </w:pPr>
      <w:r>
        <w:tab/>
      </w:r>
      <w:r w:rsidR="0057346D">
        <w:t xml:space="preserve">Luminaires, </w:t>
      </w:r>
      <w:proofErr w:type="gramStart"/>
      <w:r w:rsidR="0057346D">
        <w:t>m</w:t>
      </w:r>
      <w:r>
        <w:t>aterials</w:t>
      </w:r>
      <w:proofErr w:type="gramEnd"/>
      <w:r>
        <w:t xml:space="preserve"> and equipment shall be in accordance with NEC, UL, ANSI, and as shown on the drawings and specified.</w:t>
      </w:r>
    </w:p>
    <w:p w14:paraId="2743E2A2" w14:textId="77777777" w:rsidR="00EC03CB" w:rsidRDefault="00EC03CB">
      <w:pPr>
        <w:pStyle w:val="ArticleB"/>
      </w:pPr>
      <w:r>
        <w:t>2.2 POLES</w:t>
      </w:r>
    </w:p>
    <w:p w14:paraId="725A2675" w14:textId="77777777" w:rsidR="00EC03CB" w:rsidRDefault="00EC03CB">
      <w:pPr>
        <w:pStyle w:val="Level1"/>
      </w:pPr>
      <w:r>
        <w:t>A.</w:t>
      </w:r>
      <w:r>
        <w:tab/>
        <w:t>General:</w:t>
      </w:r>
    </w:p>
    <w:p w14:paraId="07824CE5" w14:textId="77777777" w:rsidR="00EC03CB" w:rsidRDefault="00EC03CB">
      <w:pPr>
        <w:pStyle w:val="Level2"/>
      </w:pPr>
      <w:r>
        <w:t>1.</w:t>
      </w:r>
      <w:r>
        <w:tab/>
        <w:t>Poles shall be as shown on the drawings, and as specified.</w:t>
      </w:r>
      <w:r w:rsidR="00C32CC8">
        <w:t xml:space="preserve"> </w:t>
      </w:r>
      <w:r>
        <w:t xml:space="preserve"> Finish shall be as specified on the drawings.</w:t>
      </w:r>
    </w:p>
    <w:p w14:paraId="2CCCA05E" w14:textId="77777777" w:rsidR="00D76F01" w:rsidRDefault="00D76F01" w:rsidP="00D76F01">
      <w:pPr>
        <w:pStyle w:val="SpecNote"/>
      </w:pPr>
      <w:r>
        <w:t xml:space="preserve">SPEC WRITER NOTE: </w:t>
      </w:r>
      <w:r w:rsidR="000E4DDC" w:rsidRPr="00BF21FF">
        <w:t>Designer shall i</w:t>
      </w:r>
      <w:r w:rsidRPr="00BF21FF">
        <w:t xml:space="preserve">nsert wind loading requirements for the location in which </w:t>
      </w:r>
      <w:r w:rsidR="000E4DDC" w:rsidRPr="00BF21FF">
        <w:t xml:space="preserve">the poles are </w:t>
      </w:r>
      <w:r w:rsidRPr="00BF21FF">
        <w:t>installed.</w:t>
      </w:r>
    </w:p>
    <w:p w14:paraId="4131124F" w14:textId="77777777" w:rsidR="00171FEC" w:rsidRDefault="00171FEC" w:rsidP="00D76F01">
      <w:pPr>
        <w:pStyle w:val="SpecNote"/>
      </w:pPr>
    </w:p>
    <w:p w14:paraId="12984A93" w14:textId="2C027988" w:rsidR="00EC03CB" w:rsidRDefault="00EC03CB">
      <w:pPr>
        <w:pStyle w:val="Level2"/>
      </w:pPr>
      <w:r>
        <w:t>2.</w:t>
      </w:r>
      <w:r>
        <w:tab/>
        <w:t xml:space="preserve">The pole and arm assembly shall be designed for wind loading of </w:t>
      </w:r>
      <w:r w:rsidR="00D76F01">
        <w:t>//</w:t>
      </w:r>
      <w:r w:rsidR="00A52741">
        <w:t>161 km/</w:t>
      </w:r>
      <w:proofErr w:type="spellStart"/>
      <w:r w:rsidR="00A52741">
        <w:t>hr</w:t>
      </w:r>
      <w:proofErr w:type="spellEnd"/>
      <w:r w:rsidR="00BC72F7">
        <w:t xml:space="preserve"> </w:t>
      </w:r>
      <w:r w:rsidR="00171FEC">
        <w:t>(</w:t>
      </w:r>
      <w:r w:rsidR="00A52741">
        <w:t>100 mph</w:t>
      </w:r>
      <w:r w:rsidR="00171FEC" w:rsidRPr="00BF21FF">
        <w:t>)</w:t>
      </w:r>
      <w:r w:rsidRPr="00BF21FF">
        <w:t>/</w:t>
      </w:r>
      <w:proofErr w:type="gramStart"/>
      <w:r w:rsidRPr="00BF21FF">
        <w:t>/</w:t>
      </w:r>
      <w:r w:rsidR="0054631B" w:rsidRPr="00BF21FF">
        <w:t xml:space="preserve">  /</w:t>
      </w:r>
      <w:proofErr w:type="gramEnd"/>
      <w:r w:rsidR="0054631B" w:rsidRPr="00BF21FF">
        <w:t>/</w:t>
      </w:r>
      <w:r w:rsidR="00A62472">
        <w:t>177 km/</w:t>
      </w:r>
      <w:proofErr w:type="spellStart"/>
      <w:r w:rsidR="00A62472">
        <w:t>hr</w:t>
      </w:r>
      <w:proofErr w:type="spellEnd"/>
      <w:r w:rsidR="00A62472">
        <w:t xml:space="preserve"> (110 mph)</w:t>
      </w:r>
      <w:r w:rsidR="0054631B" w:rsidRPr="00BF21FF">
        <w:t>//</w:t>
      </w:r>
      <w:r w:rsidR="00BC72F7" w:rsidRPr="00BF21FF">
        <w:t xml:space="preserve"> </w:t>
      </w:r>
      <w:r w:rsidR="00A62472">
        <w:t xml:space="preserve">  //     //</w:t>
      </w:r>
      <w:r w:rsidR="00BF21FF" w:rsidRPr="00BF21FF">
        <w:t>minimum, as</w:t>
      </w:r>
      <w:r w:rsidR="00B72CCF" w:rsidRPr="00BF21FF">
        <w:t xml:space="preserve"> required by wind loading conditions at project </w:t>
      </w:r>
      <w:r w:rsidR="00BF21FF" w:rsidRPr="00BF21FF">
        <w:t>site, with</w:t>
      </w:r>
      <w:r>
        <w:t xml:space="preserve"> an additional 30</w:t>
      </w:r>
      <w:r w:rsidR="00BC72F7">
        <w:t>%</w:t>
      </w:r>
      <w:r w:rsidR="00B72CCF">
        <w:t xml:space="preserve"> gust factor and</w:t>
      </w:r>
      <w:r>
        <w:t xml:space="preserve"> supporting luminaire(s)</w:t>
      </w:r>
      <w:r w:rsidR="00D76F01">
        <w:t xml:space="preserve"> and accessories</w:t>
      </w:r>
      <w:r>
        <w:t xml:space="preserve"> </w:t>
      </w:r>
      <w:r w:rsidR="00D84FD0">
        <w:t>such as shields, banner arms, and banners</w:t>
      </w:r>
      <w:r w:rsidR="00BC72F7">
        <w:t xml:space="preserve"> that</w:t>
      </w:r>
      <w:r w:rsidR="00D84FD0">
        <w:t xml:space="preserve"> </w:t>
      </w:r>
      <w:r>
        <w:t>hav</w:t>
      </w:r>
      <w:r w:rsidR="00BC72F7">
        <w:t>e</w:t>
      </w:r>
      <w:r>
        <w:t xml:space="preserve"> the effective projected areas indicated.</w:t>
      </w:r>
      <w:r w:rsidR="00171FEC">
        <w:t xml:space="preserve"> </w:t>
      </w:r>
      <w:r>
        <w:t xml:space="preserve"> The effective projected area of the pole shall be applied at the height of the pole base</w:t>
      </w:r>
      <w:r w:rsidR="00BC72F7">
        <w:t>,</w:t>
      </w:r>
      <w:r>
        <w:t xml:space="preserve"> as shown on the drawings.</w:t>
      </w:r>
    </w:p>
    <w:p w14:paraId="7771B620" w14:textId="77777777" w:rsidR="00EC03CB" w:rsidRDefault="00EC03CB">
      <w:pPr>
        <w:pStyle w:val="Level2"/>
      </w:pPr>
      <w:r>
        <w:t>3.</w:t>
      </w:r>
      <w:r>
        <w:tab/>
        <w:t>Poles shall be //embedded// //anchor-bolt// type designed for use with underground supply conductors.</w:t>
      </w:r>
      <w:r w:rsidR="00171FEC">
        <w:t xml:space="preserve"> </w:t>
      </w:r>
      <w:r>
        <w:t xml:space="preserve"> Poles shall have handhole having a minimum clear opening of </w:t>
      </w:r>
      <w:r w:rsidR="00A52741">
        <w:t xml:space="preserve">65 x 125 mm </w:t>
      </w:r>
      <w:r w:rsidR="00171FEC">
        <w:t>(</w:t>
      </w:r>
      <w:r w:rsidR="00A52741">
        <w:t>2.5 x 5 in</w:t>
      </w:r>
      <w:r w:rsidR="00171FEC">
        <w:t>ches)</w:t>
      </w:r>
      <w:r>
        <w:t>.</w:t>
      </w:r>
      <w:r w:rsidR="00171FEC">
        <w:t xml:space="preserve"> </w:t>
      </w:r>
      <w:r>
        <w:t xml:space="preserve"> Handhole cover</w:t>
      </w:r>
      <w:r w:rsidR="00BC72F7">
        <w:t>s</w:t>
      </w:r>
      <w:r>
        <w:t xml:space="preserve"> shall be secured by stainless steel captive screws.</w:t>
      </w:r>
    </w:p>
    <w:p w14:paraId="6064E9D3" w14:textId="77777777" w:rsidR="00EC03CB" w:rsidRDefault="00EC03CB">
      <w:pPr>
        <w:pStyle w:val="Level2"/>
      </w:pPr>
      <w:r>
        <w:t>4.</w:t>
      </w:r>
      <w:r>
        <w:tab/>
        <w:t>Provide a steel-grounding stud opposite handhole openings</w:t>
      </w:r>
      <w:r w:rsidR="002D4DD9">
        <w:t>, designed to prevent electrolysis when used with copper wire</w:t>
      </w:r>
      <w:r>
        <w:t>.</w:t>
      </w:r>
    </w:p>
    <w:p w14:paraId="1A6B3BC4" w14:textId="77777777" w:rsidR="00EC03CB" w:rsidRDefault="00EC03CB">
      <w:pPr>
        <w:pStyle w:val="Level2"/>
      </w:pPr>
      <w:r>
        <w:t>5.</w:t>
      </w:r>
      <w:r>
        <w:tab/>
        <w:t xml:space="preserve">Provide a base cover </w:t>
      </w:r>
      <w:r w:rsidR="00BC72F7">
        <w:t xml:space="preserve">that </w:t>
      </w:r>
      <w:r>
        <w:t>match</w:t>
      </w:r>
      <w:r w:rsidR="00BC72F7">
        <w:t>es</w:t>
      </w:r>
      <w:r>
        <w:t xml:space="preserve"> the pole in material and color to conceal the mounting hardware pole-base welds and anchor bolts.</w:t>
      </w:r>
    </w:p>
    <w:p w14:paraId="1EE08833" w14:textId="77777777" w:rsidR="00E15B7A" w:rsidRDefault="00EC03CB" w:rsidP="00E15B7A">
      <w:pPr>
        <w:pStyle w:val="Level2"/>
      </w:pPr>
      <w:r>
        <w:t>6.</w:t>
      </w:r>
      <w:r>
        <w:tab/>
        <w:t>Hardware</w:t>
      </w:r>
      <w:r w:rsidR="00193096">
        <w:t xml:space="preserve"> and Accessories</w:t>
      </w:r>
      <w:r>
        <w:t xml:space="preserve">: </w:t>
      </w:r>
      <w:r w:rsidR="00171FEC">
        <w:t xml:space="preserve"> </w:t>
      </w:r>
      <w:r>
        <w:t>All necessary hardware</w:t>
      </w:r>
      <w:r w:rsidR="00193096">
        <w:t xml:space="preserve"> and specified accessories shall be the product of the pole manufacturer.</w:t>
      </w:r>
    </w:p>
    <w:p w14:paraId="26D5D6A2" w14:textId="77777777" w:rsidR="00DE3CC6" w:rsidRDefault="00E15B7A" w:rsidP="00E15B7A">
      <w:pPr>
        <w:pStyle w:val="Level2"/>
      </w:pPr>
      <w:r>
        <w:lastRenderedPageBreak/>
        <w:t>7</w:t>
      </w:r>
      <w:r w:rsidR="00DE3CC6">
        <w:t>.</w:t>
      </w:r>
      <w:r>
        <w:tab/>
      </w:r>
      <w:r w:rsidR="00DE3CC6">
        <w:t>Provide manufacturer's standard finish, as scheduled on the drawings</w:t>
      </w:r>
      <w:r w:rsidR="00BC72F7">
        <w:t xml:space="preserve">. </w:t>
      </w:r>
      <w:r w:rsidR="00DE3CC6">
        <w:t xml:space="preserve"> Where indicated on drawings, provide finishes as indicated in S</w:t>
      </w:r>
      <w:r w:rsidR="00DE3CC6" w:rsidRPr="00BF14AE">
        <w:t>ection 09 06 00, SCHEDULE FOR FINISHES</w:t>
      </w:r>
      <w:r w:rsidR="00DE3CC6">
        <w:t>.</w:t>
      </w:r>
    </w:p>
    <w:p w14:paraId="7497D0FA" w14:textId="77777777" w:rsidR="00C26FA5" w:rsidRDefault="00C26FA5" w:rsidP="00C26FA5">
      <w:pPr>
        <w:pStyle w:val="SpecNote"/>
      </w:pPr>
      <w:r>
        <w:t>SPEC WRITER NOTE: Edit paragraph below to conform to project requirements.</w:t>
      </w:r>
    </w:p>
    <w:p w14:paraId="7F38F5A3" w14:textId="77777777" w:rsidR="00BC72F7" w:rsidRDefault="00BC72F7" w:rsidP="00C26FA5">
      <w:pPr>
        <w:pStyle w:val="SpecNote"/>
      </w:pPr>
    </w:p>
    <w:p w14:paraId="473460EE" w14:textId="77777777" w:rsidR="00EC03CB" w:rsidRDefault="00EC03CB">
      <w:pPr>
        <w:pStyle w:val="Level1"/>
      </w:pPr>
      <w:r>
        <w:t>B.</w:t>
      </w:r>
      <w:r>
        <w:tab/>
        <w:t>Types:</w:t>
      </w:r>
    </w:p>
    <w:p w14:paraId="3F7767E6" w14:textId="77777777" w:rsidR="001C661E" w:rsidRDefault="00EC03CB" w:rsidP="00FF3F7E">
      <w:pPr>
        <w:pStyle w:val="Level2"/>
        <w:ind w:hanging="540"/>
      </w:pPr>
      <w:r>
        <w:t>//1.</w:t>
      </w:r>
      <w:r>
        <w:tab/>
      </w:r>
      <w:r w:rsidRPr="00FF3F7E">
        <w:t>Aluminum</w:t>
      </w:r>
      <w:r>
        <w:t xml:space="preserve">: Provide </w:t>
      </w:r>
      <w:r w:rsidR="00A90DC9">
        <w:t xml:space="preserve">//round// //square// </w:t>
      </w:r>
      <w:r>
        <w:t>aluminum poles manufactured of corrosion</w:t>
      </w:r>
      <w:r w:rsidR="00BC72F7">
        <w:t>-</w:t>
      </w:r>
      <w:r>
        <w:t xml:space="preserve">resistant </w:t>
      </w:r>
      <w:r w:rsidR="001C661E">
        <w:t>AA AAH35.1 aluminum alloys conforming to AASHTO LTS-4. Poles shall be seamless extruded or spun seamless type. //</w:t>
      </w:r>
    </w:p>
    <w:p w14:paraId="62D9A96F" w14:textId="77777777" w:rsidR="00EC03CB" w:rsidRDefault="00EC03CB">
      <w:pPr>
        <w:pStyle w:val="Level2"/>
        <w:ind w:hanging="540"/>
      </w:pPr>
      <w:r>
        <w:t>//2.</w:t>
      </w:r>
      <w:r>
        <w:tab/>
        <w:t>Steel:</w:t>
      </w:r>
      <w:r w:rsidR="00171FEC">
        <w:t xml:space="preserve"> </w:t>
      </w:r>
      <w:r>
        <w:t xml:space="preserve"> Provide </w:t>
      </w:r>
      <w:r w:rsidR="00A90DC9">
        <w:t xml:space="preserve">//round// //square// </w:t>
      </w:r>
      <w:r>
        <w:t>steel poles having minimum 11-ga</w:t>
      </w:r>
      <w:r w:rsidR="00BC72F7">
        <w:t>u</w:t>
      </w:r>
      <w:r>
        <w:t>ge steel with minimum yield/strength of 48,000 psi and//</w:t>
      </w:r>
      <w:r w:rsidR="0087042A">
        <w:t xml:space="preserve"> </w:t>
      </w:r>
      <w:r>
        <w:t>hot-dipped galvanized// //iron-oxide primed// factory finish. //Galvanized steel poles shall comply with ASTM A123 and A</w:t>
      </w:r>
      <w:proofErr w:type="gramStart"/>
      <w:r>
        <w:t>153./</w:t>
      </w:r>
      <w:proofErr w:type="gramEnd"/>
      <w:r>
        <w:t>/ //</w:t>
      </w:r>
    </w:p>
    <w:p w14:paraId="53460115" w14:textId="77777777" w:rsidR="00A90DC9" w:rsidRDefault="00A90DC9" w:rsidP="00A90DC9">
      <w:pPr>
        <w:pStyle w:val="Level2"/>
        <w:ind w:hanging="540"/>
      </w:pPr>
      <w:r>
        <w:t>//3.</w:t>
      </w:r>
      <w:r>
        <w:tab/>
        <w:t>Concrete:</w:t>
      </w:r>
      <w:r w:rsidR="00171FEC">
        <w:t xml:space="preserve"> </w:t>
      </w:r>
      <w:r>
        <w:t xml:space="preserve"> Provide //round// //square// //multi-sided// concrete poles conforming to ASTM C1089 with integral cast base</w:t>
      </w:r>
      <w:r w:rsidR="00BC72F7">
        <w:t>s.</w:t>
      </w:r>
      <w:r w:rsidR="00171FEC">
        <w:t xml:space="preserve"> </w:t>
      </w:r>
      <w:r w:rsidR="00BC72F7">
        <w:t xml:space="preserve"> </w:t>
      </w:r>
      <w:r>
        <w:t xml:space="preserve">Poles shall have hollow core suitable as a </w:t>
      </w:r>
      <w:proofErr w:type="gramStart"/>
      <w:r>
        <w:t>raceway./</w:t>
      </w:r>
      <w:proofErr w:type="gramEnd"/>
      <w:r>
        <w:t>/</w:t>
      </w:r>
    </w:p>
    <w:p w14:paraId="3FA462D6" w14:textId="77777777" w:rsidR="00193096" w:rsidRDefault="00193096" w:rsidP="00193096">
      <w:pPr>
        <w:pStyle w:val="SpecNote"/>
      </w:pPr>
      <w:r>
        <w:t xml:space="preserve">SPEC WRITER NOTE: </w:t>
      </w:r>
      <w:r w:rsidR="00171E0F">
        <w:t>A/E shall p</w:t>
      </w:r>
      <w:r>
        <w:t>rovide structural details for pole bases</w:t>
      </w:r>
      <w:r w:rsidR="00BC72F7">
        <w:t xml:space="preserve">. </w:t>
      </w:r>
      <w:r w:rsidR="00DF32F5">
        <w:t>Provide details as necessary for installation in turf, concrete, and paved areas; for bases flush with grade or raised above grade; and for bollards, poles, and other types of mounting.</w:t>
      </w:r>
    </w:p>
    <w:p w14:paraId="20708E46" w14:textId="77777777" w:rsidR="00BC72F7" w:rsidRDefault="00BC72F7" w:rsidP="00193096">
      <w:pPr>
        <w:pStyle w:val="SpecNote"/>
      </w:pPr>
    </w:p>
    <w:p w14:paraId="190EE7CD" w14:textId="77777777" w:rsidR="00EC03CB" w:rsidRDefault="00EC03CB">
      <w:pPr>
        <w:pStyle w:val="ArticleB"/>
      </w:pPr>
      <w:r>
        <w:t>2.3 FOUNDATIONS FOR POLES</w:t>
      </w:r>
    </w:p>
    <w:p w14:paraId="6BDF6B2D" w14:textId="77777777" w:rsidR="00EC03CB" w:rsidRDefault="00EC03CB">
      <w:pPr>
        <w:pStyle w:val="Level1"/>
      </w:pPr>
      <w:r>
        <w:t>A.</w:t>
      </w:r>
      <w:r>
        <w:tab/>
        <w:t>Foundations shall be cast-in-place concrete</w:t>
      </w:r>
      <w:r w:rsidR="00D84FD0">
        <w:t>, having 3000 psi minimum 28</w:t>
      </w:r>
      <w:r w:rsidR="00522AC7">
        <w:t>-</w:t>
      </w:r>
      <w:r w:rsidR="00D84FD0">
        <w:t>day compressive strength</w:t>
      </w:r>
      <w:r>
        <w:t>.</w:t>
      </w:r>
    </w:p>
    <w:p w14:paraId="751F9707" w14:textId="77777777" w:rsidR="00EC03CB" w:rsidRDefault="00EC03CB">
      <w:pPr>
        <w:pStyle w:val="Level1"/>
      </w:pPr>
      <w:r>
        <w:t>B.</w:t>
      </w:r>
      <w:r>
        <w:tab/>
        <w:t>Foundations shall support the effective projected area of the specified pole, arm(s), luminaire(s)</w:t>
      </w:r>
      <w:r w:rsidR="002D4DD9">
        <w:t>, and accessories</w:t>
      </w:r>
      <w:r w:rsidR="00522AC7">
        <w:t>,</w:t>
      </w:r>
      <w:r w:rsidR="002D4DD9">
        <w:t xml:space="preserve"> such as shields, banner arms, and banners</w:t>
      </w:r>
      <w:r w:rsidR="00522AC7">
        <w:t>,</w:t>
      </w:r>
      <w:r>
        <w:t xml:space="preserve"> under wind conditions previously specified in this section.</w:t>
      </w:r>
    </w:p>
    <w:p w14:paraId="57F1E725" w14:textId="77777777" w:rsidR="00EC03CB" w:rsidRDefault="00EC03CB">
      <w:pPr>
        <w:pStyle w:val="Level1"/>
      </w:pPr>
      <w:r>
        <w:t>C.</w:t>
      </w:r>
      <w:r>
        <w:tab/>
        <w:t>Place concrete in spirally</w:t>
      </w:r>
      <w:r w:rsidR="00522AC7">
        <w:t>-</w:t>
      </w:r>
      <w:r>
        <w:t>wrapped treated paper forms for round foundations, and construct forms for square foundations.</w:t>
      </w:r>
    </w:p>
    <w:p w14:paraId="763D5D2A" w14:textId="77777777" w:rsidR="00EC03CB" w:rsidRDefault="00EC03CB">
      <w:pPr>
        <w:pStyle w:val="Level1"/>
      </w:pPr>
      <w:r>
        <w:t>D.</w:t>
      </w:r>
      <w:r>
        <w:tab/>
        <w:t xml:space="preserve">Rub-finish and round all above-grade concrete edges to approximately </w:t>
      </w:r>
      <w:r w:rsidR="00A52741">
        <w:t xml:space="preserve">6 mm </w:t>
      </w:r>
      <w:r w:rsidR="0087042A">
        <w:t>(</w:t>
      </w:r>
      <w:r w:rsidR="00A52741">
        <w:t>0.25</w:t>
      </w:r>
      <w:r w:rsidR="0087042A">
        <w:t>-</w:t>
      </w:r>
      <w:r w:rsidR="00A52741">
        <w:t>in</w:t>
      </w:r>
      <w:r w:rsidR="0087042A">
        <w:t>ch)</w:t>
      </w:r>
      <w:r>
        <w:t xml:space="preserve"> radius.</w:t>
      </w:r>
    </w:p>
    <w:p w14:paraId="2B2C1596" w14:textId="77777777" w:rsidR="00EC03CB" w:rsidRDefault="00E15B7A">
      <w:pPr>
        <w:pStyle w:val="Level1"/>
      </w:pPr>
      <w:r>
        <w:t>E</w:t>
      </w:r>
      <w:r w:rsidR="00EC03CB">
        <w:t>.</w:t>
      </w:r>
      <w:r w:rsidR="00EC03CB">
        <w:tab/>
        <w:t>Anchor bolt assemblies and reinforcing of concrete foundations shall be as shown on the drawings</w:t>
      </w:r>
      <w:r w:rsidR="00BC72F7">
        <w:t>.</w:t>
      </w:r>
      <w:r w:rsidR="0087042A">
        <w:t xml:space="preserve"> </w:t>
      </w:r>
      <w:r w:rsidR="00BC72F7">
        <w:t xml:space="preserve"> </w:t>
      </w:r>
      <w:r w:rsidR="00EC03CB">
        <w:t xml:space="preserve">Anchor bolts shall be in a welded cage or properly positioned by the </w:t>
      </w:r>
      <w:proofErr w:type="spellStart"/>
      <w:r w:rsidR="00EC03CB">
        <w:t>tiewire</w:t>
      </w:r>
      <w:proofErr w:type="spellEnd"/>
      <w:r w:rsidR="00EC03CB">
        <w:t xml:space="preserve"> to stirrups.</w:t>
      </w:r>
    </w:p>
    <w:p w14:paraId="5544E2BF" w14:textId="77777777" w:rsidR="00EC03CB" w:rsidRDefault="00E15B7A">
      <w:pPr>
        <w:pStyle w:val="Level1"/>
      </w:pPr>
      <w:r>
        <w:t>F</w:t>
      </w:r>
      <w:r w:rsidR="00EC03CB">
        <w:t>.</w:t>
      </w:r>
      <w:r w:rsidR="00EC03CB">
        <w:tab/>
        <w:t xml:space="preserve">Prior to concrete pour, </w:t>
      </w:r>
      <w:r w:rsidR="000228A1">
        <w:t>install electrode per Section 26 05 26, GROUNDING AND BONDING FOR ELECTRICAL SYSTEMS.</w:t>
      </w:r>
    </w:p>
    <w:p w14:paraId="4EBBAF9F" w14:textId="77777777" w:rsidR="00171E0F" w:rsidRDefault="00171E0F" w:rsidP="00171E0F">
      <w:pPr>
        <w:pStyle w:val="SpecNote"/>
      </w:pPr>
      <w:r>
        <w:lastRenderedPageBreak/>
        <w:t>SPEC WRITER NOTE: Provide fixture schedule on drawings, showing fixture designation, voltage, wattage, lamping, light distribution and cutoff characteristics, lensing, finishes, mounting height, accessories, and other information.</w:t>
      </w:r>
    </w:p>
    <w:p w14:paraId="114D58BB" w14:textId="77777777" w:rsidR="00522AC7" w:rsidRDefault="00522AC7" w:rsidP="00171E0F">
      <w:pPr>
        <w:pStyle w:val="SpecNote"/>
      </w:pPr>
    </w:p>
    <w:p w14:paraId="5F51BBF9" w14:textId="77777777" w:rsidR="00EC03CB" w:rsidRDefault="00EC03CB">
      <w:pPr>
        <w:pStyle w:val="ArticleB"/>
      </w:pPr>
      <w:r>
        <w:t>2.4 LUMINAIRES</w:t>
      </w:r>
    </w:p>
    <w:p w14:paraId="5DA52894" w14:textId="77777777" w:rsidR="00EC03CB" w:rsidRDefault="00EC03CB">
      <w:pPr>
        <w:pStyle w:val="Level1"/>
      </w:pPr>
      <w:r>
        <w:t>A.</w:t>
      </w:r>
      <w:r>
        <w:tab/>
        <w:t>Lumina</w:t>
      </w:r>
      <w:r w:rsidR="00171E0F">
        <w:t>i</w:t>
      </w:r>
      <w:r>
        <w:t>res shall be weatherproof, heavy duty, outdoor types designed for effi</w:t>
      </w:r>
      <w:r>
        <w:softHyphen/>
        <w:t>cient light utilization, adequate dissipation of lamp and ballast heat</w:t>
      </w:r>
      <w:r w:rsidR="0066100E">
        <w:t>,</w:t>
      </w:r>
      <w:r>
        <w:t xml:space="preserve"> and safe cleaning and </w:t>
      </w:r>
      <w:proofErr w:type="spellStart"/>
      <w:r>
        <w:t>relamping</w:t>
      </w:r>
      <w:proofErr w:type="spellEnd"/>
      <w:r>
        <w:t>.</w:t>
      </w:r>
    </w:p>
    <w:p w14:paraId="2412AFE7" w14:textId="77777777" w:rsidR="00EC03CB" w:rsidRDefault="00EC03CB">
      <w:pPr>
        <w:pStyle w:val="Level1"/>
      </w:pPr>
      <w:r>
        <w:t>B.</w:t>
      </w:r>
      <w:r>
        <w:tab/>
      </w:r>
      <w:r w:rsidR="004B39B7">
        <w:t>Illumination distribution patterns</w:t>
      </w:r>
      <w:r w:rsidR="0093114C">
        <w:t>, BUG ratings</w:t>
      </w:r>
      <w:r w:rsidR="004B39B7">
        <w:t xml:space="preserve"> and cutoff types as defined by the IESNA</w:t>
      </w:r>
      <w:r w:rsidR="0087042A">
        <w:t xml:space="preserve"> </w:t>
      </w:r>
      <w:r>
        <w:t>shall be as shown on the drawings.</w:t>
      </w:r>
    </w:p>
    <w:p w14:paraId="7BF2E73D" w14:textId="77777777" w:rsidR="00EC03CB" w:rsidRDefault="00EC03CB">
      <w:pPr>
        <w:pStyle w:val="Level1"/>
      </w:pPr>
      <w:r>
        <w:t>C.</w:t>
      </w:r>
      <w:r>
        <w:tab/>
        <w:t>Incorporate ballasts in the luminaire housing</w:t>
      </w:r>
      <w:r w:rsidR="0066100E">
        <w:t>,</w:t>
      </w:r>
      <w:r>
        <w:t xml:space="preserve"> except where otherwise shown on the drawings.</w:t>
      </w:r>
    </w:p>
    <w:p w14:paraId="309E0373" w14:textId="77777777" w:rsidR="00EC03CB" w:rsidRDefault="00EC03CB">
      <w:pPr>
        <w:pStyle w:val="Level1"/>
      </w:pPr>
      <w:r>
        <w:t>D.</w:t>
      </w:r>
      <w:r>
        <w:tab/>
        <w:t>Lenses shall be frame-mounted</w:t>
      </w:r>
      <w:r w:rsidR="0066100E">
        <w:t>,</w:t>
      </w:r>
      <w:r>
        <w:t xml:space="preserve"> heat-resistant, borosilicate glass, </w:t>
      </w:r>
      <w:r w:rsidR="0067461A">
        <w:t xml:space="preserve">with </w:t>
      </w:r>
      <w:r>
        <w:t>prismatic refractors</w:t>
      </w:r>
      <w:r w:rsidR="00171E0F">
        <w:t>, unless otherwise shown on the drawings</w:t>
      </w:r>
      <w:r w:rsidR="00BC72F7">
        <w:t>.</w:t>
      </w:r>
      <w:r w:rsidR="0087042A">
        <w:t xml:space="preserve"> </w:t>
      </w:r>
      <w:r w:rsidR="00BC72F7">
        <w:t xml:space="preserve"> </w:t>
      </w:r>
      <w:r>
        <w:t>Attach the frame to the luminaire housing by hinges or chain</w:t>
      </w:r>
      <w:r w:rsidR="00BC72F7">
        <w:t>.</w:t>
      </w:r>
      <w:r w:rsidR="0087042A">
        <w:t xml:space="preserve"> </w:t>
      </w:r>
      <w:r w:rsidR="00BC72F7">
        <w:t xml:space="preserve"> </w:t>
      </w:r>
      <w:r>
        <w:t>Use heat and aging</w:t>
      </w:r>
      <w:r w:rsidR="0066100E">
        <w:t>-</w:t>
      </w:r>
      <w:r>
        <w:t>resistant</w:t>
      </w:r>
      <w:r w:rsidR="0066100E">
        <w:t>,</w:t>
      </w:r>
      <w:r>
        <w:t xml:space="preserve"> resilient gaskets to seal and cushion lenses and refractors in lumina</w:t>
      </w:r>
      <w:r w:rsidR="00171E0F">
        <w:t>i</w:t>
      </w:r>
      <w:r>
        <w:t>r</w:t>
      </w:r>
      <w:r w:rsidR="00171E0F">
        <w:t>e</w:t>
      </w:r>
      <w:r>
        <w:t xml:space="preserve"> doors.</w:t>
      </w:r>
    </w:p>
    <w:p w14:paraId="38F72905" w14:textId="77777777" w:rsidR="00EC03CB" w:rsidRDefault="00EC03CB">
      <w:pPr>
        <w:pStyle w:val="Level1"/>
      </w:pPr>
      <w:r>
        <w:t>E.</w:t>
      </w:r>
      <w:r>
        <w:tab/>
        <w:t>Lamp sockets for high intensity discharge (H.I.D) fixture shall have locking</w:t>
      </w:r>
      <w:r w:rsidR="0066100E">
        <w:t>-</w:t>
      </w:r>
      <w:r>
        <w:t xml:space="preserve">type porcelain enclosures in conformance to the applicable requirements of </w:t>
      </w:r>
      <w:r w:rsidRPr="00776861">
        <w:t>ANSI C81.61</w:t>
      </w:r>
      <w:r w:rsidR="00C16F93">
        <w:t>-</w:t>
      </w:r>
      <w:r w:rsidR="00776861">
        <w:t>09</w:t>
      </w:r>
      <w:r w:rsidRPr="00776861">
        <w:t xml:space="preserve"> and UL 496</w:t>
      </w:r>
      <w:r w:rsidR="00C16F93">
        <w:t>-</w:t>
      </w:r>
      <w:r w:rsidR="00776861">
        <w:t>08</w:t>
      </w:r>
      <w:r w:rsidRPr="00776861">
        <w:t>.</w:t>
      </w:r>
    </w:p>
    <w:p w14:paraId="7CED8146" w14:textId="77777777" w:rsidR="00EC03CB" w:rsidRDefault="00EC03CB">
      <w:pPr>
        <w:pStyle w:val="Level1"/>
      </w:pPr>
      <w:r>
        <w:t>F.</w:t>
      </w:r>
      <w:r>
        <w:tab/>
        <w:t>Pre-wire internal components to terminal strips at the factory.</w:t>
      </w:r>
    </w:p>
    <w:p w14:paraId="3E85602D" w14:textId="77777777" w:rsidR="00EC03CB" w:rsidRDefault="00EC03CB">
      <w:pPr>
        <w:pStyle w:val="Level1"/>
      </w:pPr>
      <w:r>
        <w:t>G.</w:t>
      </w:r>
      <w:r>
        <w:tab/>
        <w:t>Bracket</w:t>
      </w:r>
      <w:r w:rsidR="0066100E">
        <w:t>-</w:t>
      </w:r>
      <w:r>
        <w:t>mounted lumina</w:t>
      </w:r>
      <w:r w:rsidR="00EB7967">
        <w:t>i</w:t>
      </w:r>
      <w:r>
        <w:t xml:space="preserve">res shall have </w:t>
      </w:r>
      <w:proofErr w:type="gramStart"/>
      <w:r>
        <w:t>leveling</w:t>
      </w:r>
      <w:proofErr w:type="gramEnd"/>
      <w:r>
        <w:t xml:space="preserve"> provisions and clamp</w:t>
      </w:r>
      <w:r w:rsidR="0066100E">
        <w:t>-</w:t>
      </w:r>
      <w:r>
        <w:t>type adjustable slip-fitters with locking screws.</w:t>
      </w:r>
    </w:p>
    <w:p w14:paraId="1DC78108" w14:textId="77777777" w:rsidR="00EC03CB" w:rsidRDefault="00EC03CB">
      <w:pPr>
        <w:pStyle w:val="Level1"/>
        <w:numPr>
          <w:ilvl w:val="0"/>
          <w:numId w:val="1"/>
        </w:numPr>
      </w:pPr>
      <w:r>
        <w:t>Materials shall be rustproof</w:t>
      </w:r>
      <w:r w:rsidR="00BC72F7">
        <w:t>.</w:t>
      </w:r>
      <w:r w:rsidR="00C16F93">
        <w:t xml:space="preserve"> </w:t>
      </w:r>
      <w:r w:rsidR="00BC72F7">
        <w:t xml:space="preserve"> </w:t>
      </w:r>
      <w:r>
        <w:t>Latches and fittings shall be non-ferrous metal.</w:t>
      </w:r>
    </w:p>
    <w:p w14:paraId="09ADCBDA" w14:textId="77777777" w:rsidR="00DE3CC6" w:rsidRDefault="00DE3CC6" w:rsidP="00DE3CC6">
      <w:pPr>
        <w:pStyle w:val="Level1"/>
      </w:pPr>
      <w:r>
        <w:t>I.</w:t>
      </w:r>
      <w:r>
        <w:tab/>
        <w:t>Provide manufacturer's standard finish, as scheduled on the drawings</w:t>
      </w:r>
      <w:r w:rsidR="00BC72F7">
        <w:t xml:space="preserve">. </w:t>
      </w:r>
      <w:r>
        <w:t>Where indicated on drawings, match finish process and color of pole or support materials.</w:t>
      </w:r>
      <w:r w:rsidR="00C16F93">
        <w:t xml:space="preserve"> </w:t>
      </w:r>
      <w:r>
        <w:t xml:space="preserve"> Where indicated on drawings, provide finishes as indicated in S</w:t>
      </w:r>
      <w:r w:rsidRPr="00BF14AE">
        <w:t>ection 09 06 00, SCHEDULE FOR FINISHES</w:t>
      </w:r>
      <w:r>
        <w:t>.</w:t>
      </w:r>
    </w:p>
    <w:p w14:paraId="6B7229A8" w14:textId="77777777" w:rsidR="00DE3CC6" w:rsidRPr="00DE3CC6" w:rsidRDefault="00DE3CC6" w:rsidP="00DE3CC6">
      <w:pPr>
        <w:pStyle w:val="Level1"/>
      </w:pPr>
      <w:r>
        <w:t>J.</w:t>
      </w:r>
      <w:r>
        <w:tab/>
        <w:t>Luminaires shall carry factory l</w:t>
      </w:r>
      <w:r w:rsidRPr="00DE3CC6">
        <w:t>abels</w:t>
      </w:r>
      <w:r>
        <w:t>, showing complete</w:t>
      </w:r>
      <w:r w:rsidR="0066100E">
        <w:t>,</w:t>
      </w:r>
      <w:r>
        <w:t xml:space="preserve"> specific </w:t>
      </w:r>
      <w:r w:rsidRPr="00DE3CC6">
        <w:t>lamp and ballast</w:t>
      </w:r>
      <w:r>
        <w:t xml:space="preserve"> information</w:t>
      </w:r>
      <w:r w:rsidR="00BC72F7">
        <w:t xml:space="preserve">. </w:t>
      </w:r>
    </w:p>
    <w:p w14:paraId="15B50C78" w14:textId="77777777" w:rsidR="00EC03CB" w:rsidRDefault="00EC03CB">
      <w:pPr>
        <w:pStyle w:val="ArticleB"/>
      </w:pPr>
      <w:r>
        <w:t>2.5 LAMPS</w:t>
      </w:r>
    </w:p>
    <w:p w14:paraId="5DAC0393" w14:textId="77777777" w:rsidR="00EC03CB" w:rsidRDefault="00EC03CB">
      <w:pPr>
        <w:pStyle w:val="Level1"/>
      </w:pPr>
      <w:r>
        <w:t>A.</w:t>
      </w:r>
      <w:r>
        <w:tab/>
        <w:t xml:space="preserve">Install the proper lamps in every luminaire installed //and every </w:t>
      </w:r>
      <w:r w:rsidR="00DE3CC6">
        <w:t xml:space="preserve">existing </w:t>
      </w:r>
      <w:r>
        <w:t>luminaire relocated or reinstalled</w:t>
      </w:r>
      <w:r w:rsidR="00C16F93">
        <w:t xml:space="preserve"> </w:t>
      </w:r>
      <w:r>
        <w:t>//</w:t>
      </w:r>
      <w:r w:rsidR="004B39B7">
        <w:t>as shown on the drawings</w:t>
      </w:r>
      <w:r>
        <w:t>.</w:t>
      </w:r>
    </w:p>
    <w:p w14:paraId="2B121025" w14:textId="77777777" w:rsidR="00EC03CB" w:rsidRDefault="00EC03CB">
      <w:pPr>
        <w:pStyle w:val="Level1"/>
      </w:pPr>
      <w:r>
        <w:t>B.</w:t>
      </w:r>
      <w:r>
        <w:tab/>
        <w:t xml:space="preserve">Lamps </w:t>
      </w:r>
      <w:r w:rsidR="0066100E">
        <w:t>shall</w:t>
      </w:r>
      <w:r>
        <w:t xml:space="preserve"> be general-service, outdoor lighting types.</w:t>
      </w:r>
    </w:p>
    <w:p w14:paraId="6F022AF0" w14:textId="77777777" w:rsidR="00EC03CB" w:rsidRDefault="00EC03CB">
      <w:pPr>
        <w:pStyle w:val="Level1"/>
      </w:pPr>
      <w:r>
        <w:lastRenderedPageBreak/>
        <w:t>C.</w:t>
      </w:r>
      <w:r>
        <w:tab/>
        <w:t>High-Pressure Sodium (HPS) Lamps:</w:t>
      </w:r>
      <w:r w:rsidR="00C16F93">
        <w:t xml:space="preserve"> </w:t>
      </w:r>
      <w:r>
        <w:t xml:space="preserve"> </w:t>
      </w:r>
      <w:r w:rsidR="00F7208C">
        <w:t xml:space="preserve">Comply with </w:t>
      </w:r>
      <w:r>
        <w:t xml:space="preserve">NEMA C78.42, </w:t>
      </w:r>
      <w:r w:rsidR="00462F28">
        <w:t xml:space="preserve">Color Rendering Index (CRI) </w:t>
      </w:r>
      <w:r w:rsidR="00CE0829">
        <w:t xml:space="preserve">21 (minimum), </w:t>
      </w:r>
      <w:r>
        <w:t>wattage as indicated</w:t>
      </w:r>
      <w:r w:rsidR="00A52741">
        <w:t xml:space="preserve"> on fixture schedule</w:t>
      </w:r>
      <w:r w:rsidR="00BC72F7">
        <w:t>.</w:t>
      </w:r>
      <w:r w:rsidR="00C16F93">
        <w:t xml:space="preserve"> </w:t>
      </w:r>
      <w:r w:rsidR="00BC72F7">
        <w:t xml:space="preserve"> </w:t>
      </w:r>
      <w:r>
        <w:t xml:space="preserve">Lamps shall have </w:t>
      </w:r>
      <w:r w:rsidR="00CE0829">
        <w:t xml:space="preserve">minimum </w:t>
      </w:r>
      <w:r>
        <w:t xml:space="preserve">average rated life of </w:t>
      </w:r>
      <w:r w:rsidR="00CE0829">
        <w:t>24</w:t>
      </w:r>
      <w:r>
        <w:t>,000 hours.</w:t>
      </w:r>
    </w:p>
    <w:p w14:paraId="41362EAD" w14:textId="77777777" w:rsidR="00EC03CB" w:rsidRDefault="00EC03CB">
      <w:pPr>
        <w:pStyle w:val="Level1"/>
      </w:pPr>
      <w:r>
        <w:t>D.</w:t>
      </w:r>
      <w:r>
        <w:tab/>
        <w:t>Low-Pressure Sodium (LPS) Lamps:</w:t>
      </w:r>
      <w:r w:rsidR="00C16F93">
        <w:t xml:space="preserve"> </w:t>
      </w:r>
      <w:r>
        <w:t xml:space="preserve"> </w:t>
      </w:r>
      <w:r w:rsidR="00462F28">
        <w:t>Compl</w:t>
      </w:r>
      <w:r w:rsidR="00F7208C">
        <w:t xml:space="preserve">y with </w:t>
      </w:r>
      <w:r>
        <w:t>NEMA C78.</w:t>
      </w:r>
      <w:r w:rsidR="00CE0829">
        <w:t>4</w:t>
      </w:r>
      <w:r w:rsidR="001F409F">
        <w:t>1</w:t>
      </w:r>
      <w:r w:rsidR="00C16F93">
        <w:t xml:space="preserve">, </w:t>
      </w:r>
      <w:r w:rsidR="00F7208C">
        <w:t>wattage as indicated</w:t>
      </w:r>
      <w:r w:rsidR="00A52741">
        <w:t xml:space="preserve"> on fixture schedule</w:t>
      </w:r>
      <w:r w:rsidR="00462F28">
        <w:t>.</w:t>
      </w:r>
      <w:r w:rsidR="00B72CCF" w:rsidRPr="00B72CCF">
        <w:t xml:space="preserve"> </w:t>
      </w:r>
      <w:r w:rsidR="00B72CCF">
        <w:t>Lamps shall have minimum average rated life of 18,000 hours.</w:t>
      </w:r>
    </w:p>
    <w:p w14:paraId="56A9757E" w14:textId="77777777" w:rsidR="00EC03CB" w:rsidRDefault="00EC03CB" w:rsidP="00C16F93">
      <w:pPr>
        <w:pStyle w:val="Level1"/>
      </w:pPr>
      <w:r>
        <w:t>E.</w:t>
      </w:r>
      <w:r>
        <w:tab/>
        <w:t>Metal-Halide Lamps:</w:t>
      </w:r>
      <w:r w:rsidR="00C16F93">
        <w:t xml:space="preserve"> </w:t>
      </w:r>
      <w:r>
        <w:t xml:space="preserve"> </w:t>
      </w:r>
      <w:r w:rsidR="00F7208C">
        <w:t xml:space="preserve">Comply with </w:t>
      </w:r>
      <w:r>
        <w:t>NEMA C78.43 or NEMA C78.1381</w:t>
      </w:r>
      <w:r w:rsidR="00B46929">
        <w:t>.</w:t>
      </w:r>
      <w:r w:rsidR="00C16F93">
        <w:t xml:space="preserve">  </w:t>
      </w:r>
      <w:r w:rsidR="00462F28">
        <w:t>Lamps shall be pulse start or ceramic type with wattage and correlated color temperature as indicated</w:t>
      </w:r>
      <w:r w:rsidR="00A52741">
        <w:t xml:space="preserve"> on fixture schedule.</w:t>
      </w:r>
    </w:p>
    <w:p w14:paraId="3E0D4A06" w14:textId="77777777" w:rsidR="00674296" w:rsidRDefault="00674296" w:rsidP="00674296">
      <w:pPr>
        <w:pStyle w:val="SpecNote"/>
      </w:pPr>
      <w:r>
        <w:t xml:space="preserve">SPEC WRITER NOTE: A/E is encouraged to consider LED lighting for parking garages and other outdoor </w:t>
      </w:r>
      <w:r w:rsidR="0067461A">
        <w:t xml:space="preserve">applications </w:t>
      </w:r>
      <w:r>
        <w:t>when appropriate</w:t>
      </w:r>
      <w:r w:rsidR="00BC72F7">
        <w:t>.</w:t>
      </w:r>
      <w:r w:rsidR="00C32CC8">
        <w:t xml:space="preserve"> </w:t>
      </w:r>
      <w:r w:rsidR="00BC72F7">
        <w:t xml:space="preserve"> </w:t>
      </w:r>
      <w:r>
        <w:t>Edit the paragraph below to conform to project requirements.</w:t>
      </w:r>
    </w:p>
    <w:p w14:paraId="1EDDAD8F" w14:textId="77777777" w:rsidR="0066100E" w:rsidRDefault="0066100E" w:rsidP="00674296">
      <w:pPr>
        <w:pStyle w:val="SpecNote"/>
      </w:pPr>
    </w:p>
    <w:p w14:paraId="39581793" w14:textId="77777777" w:rsidR="00926321" w:rsidRDefault="00674296" w:rsidP="004E3852">
      <w:pPr>
        <w:pStyle w:val="Level1"/>
        <w:ind w:hanging="540"/>
        <w:rPr>
          <w:lang w:val="en"/>
        </w:rPr>
      </w:pPr>
      <w:r>
        <w:t>//</w:t>
      </w:r>
      <w:r w:rsidR="00926321">
        <w:t>F.</w:t>
      </w:r>
      <w:r w:rsidR="00926321">
        <w:tab/>
      </w:r>
      <w:r w:rsidR="00926321" w:rsidRPr="00926321">
        <w:rPr>
          <w:lang w:val="en"/>
        </w:rPr>
        <w:t>LED sources shall meet the following requirements:</w:t>
      </w:r>
    </w:p>
    <w:p w14:paraId="038D26F7" w14:textId="77777777" w:rsidR="00926321" w:rsidRDefault="00926321" w:rsidP="00926321">
      <w:pPr>
        <w:pStyle w:val="Level2"/>
      </w:pPr>
      <w:r w:rsidRPr="00926321">
        <w:t>1.</w:t>
      </w:r>
      <w:r w:rsidRPr="00926321">
        <w:tab/>
        <w:t xml:space="preserve">Operating temperature rating shall be between </w:t>
      </w:r>
      <w:r w:rsidR="008717CB" w:rsidRPr="00926321">
        <w:t>-40</w:t>
      </w:r>
      <w:r w:rsidR="00C16F93">
        <w:t xml:space="preserve"> degrees</w:t>
      </w:r>
      <w:r w:rsidR="008717CB">
        <w:t xml:space="preserve"> </w:t>
      </w:r>
      <w:r w:rsidR="008717CB" w:rsidRPr="00926321">
        <w:t>C</w:t>
      </w:r>
      <w:r w:rsidR="008717CB">
        <w:t xml:space="preserve"> </w:t>
      </w:r>
      <w:r w:rsidR="00C16F93">
        <w:t>(</w:t>
      </w:r>
      <w:r w:rsidR="008717CB">
        <w:t>-40</w:t>
      </w:r>
      <w:r w:rsidR="00C16F93">
        <w:t xml:space="preserve"> degrees</w:t>
      </w:r>
      <w:r w:rsidR="008717CB">
        <w:t xml:space="preserve"> F</w:t>
      </w:r>
      <w:r w:rsidR="00C16F93">
        <w:t>)</w:t>
      </w:r>
      <w:r w:rsidRPr="00926321">
        <w:t xml:space="preserve"> and </w:t>
      </w:r>
      <w:r w:rsidR="008717CB" w:rsidRPr="00926321">
        <w:t>50</w:t>
      </w:r>
      <w:r w:rsidR="00C16F93">
        <w:t xml:space="preserve"> degrees</w:t>
      </w:r>
      <w:r w:rsidR="008717CB">
        <w:t xml:space="preserve"> </w:t>
      </w:r>
      <w:r w:rsidR="008717CB" w:rsidRPr="00926321">
        <w:t>C</w:t>
      </w:r>
      <w:r w:rsidR="008717CB" w:rsidDel="008717CB">
        <w:t xml:space="preserve"> </w:t>
      </w:r>
      <w:r w:rsidR="00C16F93">
        <w:t>(</w:t>
      </w:r>
      <w:r w:rsidR="008717CB">
        <w:t>120</w:t>
      </w:r>
      <w:r w:rsidR="00C16F93">
        <w:t xml:space="preserve"> degrees</w:t>
      </w:r>
      <w:r w:rsidR="008717CB">
        <w:t xml:space="preserve"> F</w:t>
      </w:r>
      <w:r w:rsidR="00C16F93">
        <w:t>)</w:t>
      </w:r>
      <w:r>
        <w:t>.</w:t>
      </w:r>
    </w:p>
    <w:p w14:paraId="591C8CEC" w14:textId="77777777" w:rsidR="00926321" w:rsidRDefault="00926321" w:rsidP="00926321">
      <w:pPr>
        <w:pStyle w:val="Level2"/>
        <w:rPr>
          <w:lang w:val="en"/>
        </w:rPr>
      </w:pPr>
      <w:r>
        <w:t>2.</w:t>
      </w:r>
      <w:r>
        <w:tab/>
      </w:r>
      <w:r w:rsidRPr="00926321">
        <w:rPr>
          <w:lang w:val="en"/>
        </w:rPr>
        <w:t>Correlated Color Temperature (CCT):</w:t>
      </w:r>
      <w:r>
        <w:rPr>
          <w:lang w:val="en"/>
        </w:rPr>
        <w:t xml:space="preserve"> //</w:t>
      </w:r>
      <w:r w:rsidRPr="00926321">
        <w:rPr>
          <w:lang w:val="en"/>
        </w:rPr>
        <w:t>2700K</w:t>
      </w:r>
      <w:r>
        <w:rPr>
          <w:lang w:val="en"/>
        </w:rPr>
        <w:t>// //</w:t>
      </w:r>
      <w:r w:rsidRPr="00926321">
        <w:rPr>
          <w:lang w:val="en"/>
        </w:rPr>
        <w:t>3000K</w:t>
      </w:r>
      <w:r>
        <w:rPr>
          <w:lang w:val="en"/>
        </w:rPr>
        <w:t>//</w:t>
      </w:r>
      <w:r w:rsidRPr="00926321">
        <w:rPr>
          <w:lang w:val="en"/>
        </w:rPr>
        <w:t xml:space="preserve"> </w:t>
      </w:r>
      <w:r>
        <w:rPr>
          <w:lang w:val="en"/>
        </w:rPr>
        <w:t>//</w:t>
      </w:r>
      <w:r w:rsidRPr="00926321">
        <w:rPr>
          <w:lang w:val="en"/>
        </w:rPr>
        <w:t>3500K</w:t>
      </w:r>
      <w:r>
        <w:rPr>
          <w:lang w:val="en"/>
        </w:rPr>
        <w:t>// //</w:t>
      </w:r>
      <w:r w:rsidRPr="00926321">
        <w:rPr>
          <w:lang w:val="en"/>
        </w:rPr>
        <w:t>4000K</w:t>
      </w:r>
      <w:r>
        <w:rPr>
          <w:lang w:val="en"/>
        </w:rPr>
        <w:t>//</w:t>
      </w:r>
      <w:r w:rsidRPr="00926321">
        <w:rPr>
          <w:lang w:val="en"/>
        </w:rPr>
        <w:t xml:space="preserve"> </w:t>
      </w:r>
      <w:r>
        <w:rPr>
          <w:lang w:val="en"/>
        </w:rPr>
        <w:t>//</w:t>
      </w:r>
      <w:r w:rsidRPr="00926321">
        <w:rPr>
          <w:lang w:val="en"/>
        </w:rPr>
        <w:t>4500K</w:t>
      </w:r>
      <w:r>
        <w:rPr>
          <w:lang w:val="en"/>
        </w:rPr>
        <w:t>//</w:t>
      </w:r>
      <w:r w:rsidRPr="00926321">
        <w:rPr>
          <w:lang w:val="en"/>
        </w:rPr>
        <w:t xml:space="preserve"> </w:t>
      </w:r>
      <w:r>
        <w:rPr>
          <w:lang w:val="en"/>
        </w:rPr>
        <w:t>//500</w:t>
      </w:r>
      <w:r w:rsidRPr="00926321">
        <w:rPr>
          <w:lang w:val="en"/>
        </w:rPr>
        <w:t>0K</w:t>
      </w:r>
      <w:r>
        <w:rPr>
          <w:lang w:val="en"/>
        </w:rPr>
        <w:t>//</w:t>
      </w:r>
      <w:r w:rsidRPr="00926321">
        <w:rPr>
          <w:lang w:val="en"/>
        </w:rPr>
        <w:t xml:space="preserve"> </w:t>
      </w:r>
      <w:r>
        <w:rPr>
          <w:lang w:val="en"/>
        </w:rPr>
        <w:t>//57</w:t>
      </w:r>
      <w:r w:rsidRPr="00926321">
        <w:rPr>
          <w:lang w:val="en"/>
        </w:rPr>
        <w:t>00K</w:t>
      </w:r>
      <w:r>
        <w:rPr>
          <w:lang w:val="en"/>
        </w:rPr>
        <w:t>//</w:t>
      </w:r>
      <w:r w:rsidRPr="00926321">
        <w:rPr>
          <w:lang w:val="en"/>
        </w:rPr>
        <w:t xml:space="preserve"> </w:t>
      </w:r>
      <w:r>
        <w:rPr>
          <w:lang w:val="en"/>
        </w:rPr>
        <w:t>//</w:t>
      </w:r>
      <w:r w:rsidRPr="00926321">
        <w:rPr>
          <w:lang w:val="en"/>
        </w:rPr>
        <w:t>6500K</w:t>
      </w:r>
      <w:r>
        <w:rPr>
          <w:lang w:val="en"/>
        </w:rPr>
        <w:t>//.</w:t>
      </w:r>
    </w:p>
    <w:p w14:paraId="3757269B" w14:textId="35CAB32D" w:rsidR="00926321" w:rsidRDefault="00926321" w:rsidP="00926321">
      <w:pPr>
        <w:pStyle w:val="Level2"/>
        <w:rPr>
          <w:lang w:val="en"/>
        </w:rPr>
      </w:pPr>
      <w:r>
        <w:rPr>
          <w:lang w:val="en"/>
        </w:rPr>
        <w:t>3.</w:t>
      </w:r>
      <w:r>
        <w:rPr>
          <w:lang w:val="en"/>
        </w:rPr>
        <w:tab/>
      </w:r>
      <w:r w:rsidRPr="00926321">
        <w:rPr>
          <w:lang w:val="en"/>
        </w:rPr>
        <w:t>Color Rendering Index (CRI):</w:t>
      </w:r>
      <w:r w:rsidR="006C745D">
        <w:rPr>
          <w:lang w:val="en"/>
        </w:rPr>
        <w:t xml:space="preserve"> </w:t>
      </w:r>
      <w:r w:rsidR="000831B3">
        <w:rPr>
          <w:lang w:val="en"/>
        </w:rPr>
        <w:t>//</w:t>
      </w:r>
      <w:r w:rsidRPr="00926321">
        <w:rPr>
          <w:lang w:val="en"/>
        </w:rPr>
        <w:t xml:space="preserve"> </w:t>
      </w:r>
      <w:r w:rsidRPr="00926321">
        <w:rPr>
          <w:lang w:val="en"/>
        </w:rPr>
        <w:sym w:font="Symbol" w:char="F0B3"/>
      </w:r>
      <w:r w:rsidRPr="00926321">
        <w:rPr>
          <w:lang w:val="en"/>
        </w:rPr>
        <w:t xml:space="preserve"> </w:t>
      </w:r>
      <w:r w:rsidR="00A73FB0">
        <w:rPr>
          <w:lang w:val="en"/>
        </w:rPr>
        <w:t>70</w:t>
      </w:r>
      <w:r w:rsidR="000831B3">
        <w:rPr>
          <w:lang w:val="en"/>
        </w:rPr>
        <w:t>// //</w:t>
      </w:r>
      <w:r w:rsidR="000831B3" w:rsidRPr="00926321">
        <w:rPr>
          <w:lang w:val="en"/>
        </w:rPr>
        <w:sym w:font="Symbol" w:char="F0B3"/>
      </w:r>
      <w:r w:rsidR="000831B3" w:rsidRPr="00926321">
        <w:rPr>
          <w:lang w:val="en"/>
        </w:rPr>
        <w:t xml:space="preserve"> </w:t>
      </w:r>
      <w:r w:rsidR="000831B3">
        <w:rPr>
          <w:lang w:val="en"/>
        </w:rPr>
        <w:t>80//</w:t>
      </w:r>
      <w:r>
        <w:rPr>
          <w:lang w:val="en"/>
        </w:rPr>
        <w:t>.</w:t>
      </w:r>
    </w:p>
    <w:p w14:paraId="2570DF3A" w14:textId="77777777" w:rsidR="00926321" w:rsidRPr="00926321" w:rsidRDefault="00926321" w:rsidP="00926321">
      <w:pPr>
        <w:pStyle w:val="Level2"/>
        <w:rPr>
          <w:lang w:val="en"/>
        </w:rPr>
      </w:pPr>
      <w:r>
        <w:rPr>
          <w:lang w:val="en"/>
        </w:rPr>
        <w:t>4.</w:t>
      </w:r>
      <w:r>
        <w:rPr>
          <w:lang w:val="en"/>
        </w:rPr>
        <w:tab/>
        <w:t>T</w:t>
      </w:r>
      <w:r w:rsidRPr="00926321">
        <w:rPr>
          <w:lang w:val="en"/>
        </w:rPr>
        <w:t>he manufacturer</w:t>
      </w:r>
      <w:r>
        <w:rPr>
          <w:lang w:val="en"/>
        </w:rPr>
        <w:t xml:space="preserve"> shall have </w:t>
      </w:r>
      <w:r w:rsidRPr="00926321">
        <w:rPr>
          <w:lang w:val="en"/>
        </w:rPr>
        <w:t xml:space="preserve">performed reliability tests on the LEDs </w:t>
      </w:r>
      <w:r w:rsidR="00117DFA">
        <w:rPr>
          <w:lang w:val="en"/>
        </w:rPr>
        <w:t xml:space="preserve">luminaires complying with Illuminating Engineering Society (IES) LM79 for photometric performance and LM80 for lumen maintenance and L70 </w:t>
      </w:r>
      <w:proofErr w:type="gramStart"/>
      <w:r w:rsidR="00117DFA">
        <w:rPr>
          <w:lang w:val="en"/>
        </w:rPr>
        <w:t>life</w:t>
      </w:r>
      <w:r>
        <w:rPr>
          <w:lang w:val="en"/>
        </w:rPr>
        <w:t>.</w:t>
      </w:r>
      <w:r w:rsidR="00674296">
        <w:rPr>
          <w:lang w:val="en"/>
        </w:rPr>
        <w:t>/</w:t>
      </w:r>
      <w:proofErr w:type="gramEnd"/>
      <w:r w:rsidR="00674296">
        <w:rPr>
          <w:lang w:val="en"/>
        </w:rPr>
        <w:t>/</w:t>
      </w:r>
    </w:p>
    <w:p w14:paraId="76308284" w14:textId="77777777" w:rsidR="00EC03CB" w:rsidRDefault="00926321">
      <w:pPr>
        <w:pStyle w:val="Level1"/>
      </w:pPr>
      <w:r>
        <w:t>G</w:t>
      </w:r>
      <w:r w:rsidR="00EC03CB">
        <w:t>.</w:t>
      </w:r>
      <w:r w:rsidR="00EC03CB">
        <w:tab/>
        <w:t>Mercury vapor lamps shall not be used.</w:t>
      </w:r>
    </w:p>
    <w:p w14:paraId="3E0C08F9" w14:textId="77777777" w:rsidR="00045A0D" w:rsidRDefault="00045A0D" w:rsidP="00045A0D">
      <w:pPr>
        <w:pStyle w:val="ArticleB"/>
      </w:pPr>
      <w:r>
        <w:t>2.6 HIGH INTENSITY DISCHARGE BALLASTS</w:t>
      </w:r>
    </w:p>
    <w:p w14:paraId="6EC11E95" w14:textId="77777777" w:rsidR="00045A0D" w:rsidRDefault="00045A0D" w:rsidP="00045A0D">
      <w:pPr>
        <w:pStyle w:val="Level1"/>
      </w:pPr>
      <w:r w:rsidRPr="00045A0D">
        <w:t>A.</w:t>
      </w:r>
      <w:r w:rsidRPr="00045A0D">
        <w:tab/>
      </w:r>
      <w:r w:rsidR="00F637E0">
        <w:t>Per NEMA C82.4 and UL 1029</w:t>
      </w:r>
      <w:r w:rsidR="00BC72F7">
        <w:t xml:space="preserve">. </w:t>
      </w:r>
      <w:r>
        <w:t>Ballasts s</w:t>
      </w:r>
      <w:r w:rsidRPr="00045A0D">
        <w:t>h</w:t>
      </w:r>
      <w:r>
        <w:t>all be //</w:t>
      </w:r>
      <w:r w:rsidRPr="00045A0D">
        <w:t>encapsulated</w:t>
      </w:r>
      <w:r>
        <w:t>//</w:t>
      </w:r>
      <w:r w:rsidRPr="00045A0D">
        <w:t xml:space="preserve"> single-lamp, copper-wound, </w:t>
      </w:r>
      <w:r>
        <w:t>constant-</w:t>
      </w:r>
      <w:r w:rsidRPr="00045A0D">
        <w:t>wattage autotransformer ty</w:t>
      </w:r>
      <w:r>
        <w:t>pe</w:t>
      </w:r>
      <w:r w:rsidR="00961B74">
        <w:t>,</w:t>
      </w:r>
      <w:r>
        <w:t xml:space="preserve"> </w:t>
      </w:r>
      <w:r w:rsidRPr="00045A0D">
        <w:t>designed to operate on the voltage system to which they are connected</w:t>
      </w:r>
      <w:r w:rsidR="00961B74">
        <w:t>,</w:t>
      </w:r>
      <w:r w:rsidR="00F637E0">
        <w:t xml:space="preserve"> and capable of open-circuit operation without reducing lamp life</w:t>
      </w:r>
      <w:r w:rsidRPr="00045A0D">
        <w:t xml:space="preserve">. </w:t>
      </w:r>
    </w:p>
    <w:p w14:paraId="01BF2A13" w14:textId="77777777" w:rsidR="00AB4E71" w:rsidRDefault="00AB4E71" w:rsidP="00AB4E71">
      <w:pPr>
        <w:pStyle w:val="Level1"/>
      </w:pPr>
      <w:r>
        <w:t>B.</w:t>
      </w:r>
      <w:r>
        <w:tab/>
        <w:t>Ballasts shall have individual overcurrent protection in each ungrounded supply conductor.</w:t>
      </w:r>
    </w:p>
    <w:p w14:paraId="1DBDDCC4" w14:textId="77777777" w:rsidR="00045A0D" w:rsidRPr="00045A0D" w:rsidRDefault="00045A0D" w:rsidP="00045A0D">
      <w:pPr>
        <w:pStyle w:val="Level1"/>
      </w:pPr>
      <w:r w:rsidRPr="00045A0D">
        <w:t>C.</w:t>
      </w:r>
      <w:r w:rsidRPr="00045A0D">
        <w:tab/>
        <w:t xml:space="preserve">Ballast shall have an </w:t>
      </w:r>
      <w:proofErr w:type="gramStart"/>
      <w:r w:rsidRPr="00045A0D">
        <w:t>allowable</w:t>
      </w:r>
      <w:r w:rsidR="007C6A90">
        <w:t xml:space="preserve"> </w:t>
      </w:r>
      <w:r w:rsidRPr="00045A0D">
        <w:t>line voltage variations</w:t>
      </w:r>
      <w:proofErr w:type="gramEnd"/>
      <w:r w:rsidRPr="00045A0D">
        <w:t xml:space="preserve"> of </w:t>
      </w:r>
      <w:r w:rsidRPr="00045A0D">
        <w:sym w:font="Symbol" w:char="F0B1"/>
      </w:r>
      <w:r w:rsidRPr="00045A0D">
        <w:t>10%</w:t>
      </w:r>
      <w:r w:rsidR="00C97A7F">
        <w:t>,</w:t>
      </w:r>
      <w:r w:rsidRPr="00045A0D">
        <w:t xml:space="preserve"> with a maximum 20% lamp wattage regulation spread.</w:t>
      </w:r>
    </w:p>
    <w:p w14:paraId="17CB1816" w14:textId="77777777" w:rsidR="00045A0D" w:rsidRPr="00045A0D" w:rsidRDefault="00045A0D" w:rsidP="00045A0D">
      <w:pPr>
        <w:pStyle w:val="Level1"/>
      </w:pPr>
      <w:r w:rsidRPr="00045A0D">
        <w:t>D.</w:t>
      </w:r>
      <w:r w:rsidRPr="00045A0D">
        <w:tab/>
        <w:t>Power factor shall be not less than 90</w:t>
      </w:r>
      <w:r w:rsidR="00961B74">
        <w:t>%</w:t>
      </w:r>
      <w:r w:rsidRPr="00045A0D">
        <w:t>.</w:t>
      </w:r>
    </w:p>
    <w:p w14:paraId="6567B60B" w14:textId="77777777" w:rsidR="00045A0D" w:rsidRPr="00045A0D" w:rsidRDefault="00045A0D" w:rsidP="00045A0D">
      <w:pPr>
        <w:pStyle w:val="Level1"/>
      </w:pPr>
      <w:r w:rsidRPr="00045A0D">
        <w:t>E.</w:t>
      </w:r>
      <w:r w:rsidRPr="00045A0D">
        <w:tab/>
        <w:t xml:space="preserve">Ballast shall have a minimum starting temperature of </w:t>
      </w:r>
      <w:r w:rsidR="00117DFA" w:rsidRPr="00045A0D">
        <w:t>-</w:t>
      </w:r>
      <w:r w:rsidR="00117DFA">
        <w:t>3</w:t>
      </w:r>
      <w:r w:rsidR="00117DFA" w:rsidRPr="00045A0D">
        <w:t>0</w:t>
      </w:r>
      <w:r w:rsidR="009D05BB">
        <w:t xml:space="preserve"> degrees</w:t>
      </w:r>
      <w:r w:rsidR="00117DFA" w:rsidRPr="00045A0D">
        <w:t xml:space="preserve"> C</w:t>
      </w:r>
      <w:r w:rsidR="00117DFA" w:rsidDel="00117DFA">
        <w:t xml:space="preserve"> </w:t>
      </w:r>
      <w:r w:rsidR="009D05BB">
        <w:t>(</w:t>
      </w:r>
      <w:r w:rsidR="00117DFA">
        <w:t>-22</w:t>
      </w:r>
      <w:r w:rsidR="009D05BB">
        <w:t xml:space="preserve"> degrees</w:t>
      </w:r>
      <w:r w:rsidR="00117DFA">
        <w:t xml:space="preserve"> F</w:t>
      </w:r>
      <w:r w:rsidR="009D05BB">
        <w:t>)</w:t>
      </w:r>
      <w:r>
        <w:t xml:space="preserve">, and a normal ambient operating temperature of </w:t>
      </w:r>
      <w:r w:rsidR="00117DFA">
        <w:t>40</w:t>
      </w:r>
      <w:r w:rsidR="009D05BB">
        <w:t xml:space="preserve"> degrees</w:t>
      </w:r>
      <w:r w:rsidR="00117DFA">
        <w:t xml:space="preserve"> C</w:t>
      </w:r>
      <w:r w:rsidR="00117DFA" w:rsidDel="00117DFA">
        <w:t xml:space="preserve"> </w:t>
      </w:r>
      <w:r w:rsidR="009D05BB">
        <w:t>(</w:t>
      </w:r>
      <w:r w:rsidR="00117DFA">
        <w:t>104</w:t>
      </w:r>
      <w:r w:rsidR="009D05BB">
        <w:t xml:space="preserve"> degrees</w:t>
      </w:r>
      <w:r w:rsidR="00117DFA">
        <w:t xml:space="preserve"> F</w:t>
      </w:r>
      <w:r w:rsidR="009D05BB">
        <w:t>)</w:t>
      </w:r>
      <w:r w:rsidRPr="00045A0D">
        <w:t>.</w:t>
      </w:r>
    </w:p>
    <w:p w14:paraId="56BFAAB9" w14:textId="77777777" w:rsidR="00045A0D" w:rsidRDefault="00045A0D" w:rsidP="00045A0D">
      <w:pPr>
        <w:pStyle w:val="Level1"/>
      </w:pPr>
      <w:r w:rsidRPr="00045A0D">
        <w:lastRenderedPageBreak/>
        <w:t>F.</w:t>
      </w:r>
      <w:r w:rsidRPr="00045A0D">
        <w:tab/>
        <w:t>Lamp current crest factor shall be 1.8 or less</w:t>
      </w:r>
      <w:r w:rsidR="00B565D9">
        <w:t>,</w:t>
      </w:r>
      <w:r w:rsidRPr="00045A0D">
        <w:t xml:space="preserve"> in accordance with lamp manufacturer recommendations.</w:t>
      </w:r>
    </w:p>
    <w:p w14:paraId="1205562C" w14:textId="77777777" w:rsidR="00AB4E71" w:rsidRPr="00AB4E71" w:rsidRDefault="00AB4E71" w:rsidP="00AB4E71">
      <w:pPr>
        <w:pStyle w:val="ArticleB"/>
      </w:pPr>
      <w:r w:rsidRPr="00AB4E71">
        <w:t>2.</w:t>
      </w:r>
      <w:r>
        <w:t>7</w:t>
      </w:r>
      <w:r w:rsidR="00AD4ADB">
        <w:t xml:space="preserve"> </w:t>
      </w:r>
      <w:r w:rsidRPr="00AB4E71">
        <w:t>Metal Halide Core and Coil Ballasts</w:t>
      </w:r>
    </w:p>
    <w:p w14:paraId="71C79D17" w14:textId="77777777" w:rsidR="00AB4E71" w:rsidRDefault="00AB4E71" w:rsidP="00AB4E71">
      <w:pPr>
        <w:pStyle w:val="Level1"/>
      </w:pPr>
      <w:r w:rsidRPr="00AB4E71">
        <w:t>A.</w:t>
      </w:r>
      <w:r w:rsidRPr="00AB4E71">
        <w:tab/>
        <w:t>Shall be pulse start, linear reactor type for 277</w:t>
      </w:r>
      <w:r>
        <w:t xml:space="preserve"> v</w:t>
      </w:r>
      <w:r w:rsidRPr="00AB4E71">
        <w:t>olt luminaires and constant-wattage autotransformer (CWA) type for other voltage luminaires (if not otherwise specified).</w:t>
      </w:r>
    </w:p>
    <w:p w14:paraId="11E263A9" w14:textId="77777777" w:rsidR="00AB4E71" w:rsidRDefault="00AB4E71" w:rsidP="00AB4E71">
      <w:pPr>
        <w:pStyle w:val="Level1"/>
      </w:pPr>
      <w:r>
        <w:t>B.</w:t>
      </w:r>
      <w:r>
        <w:tab/>
        <w:t>Ballasts shall have individual overcurrent protection in each ungrounded supply conductor.</w:t>
      </w:r>
    </w:p>
    <w:p w14:paraId="3515F7E1" w14:textId="77777777" w:rsidR="00AB4E71" w:rsidRPr="00AB4E71" w:rsidRDefault="00AB4E71" w:rsidP="00AB4E71">
      <w:pPr>
        <w:pStyle w:val="Level1"/>
      </w:pPr>
      <w:r w:rsidRPr="00AB4E71">
        <w:t>C.</w:t>
      </w:r>
      <w:r w:rsidRPr="00AB4E71">
        <w:tab/>
        <w:t>Power factor shall be not less than 90</w:t>
      </w:r>
      <w:r w:rsidR="00B565D9">
        <w:t>%</w:t>
      </w:r>
      <w:r w:rsidRPr="00AB4E71">
        <w:t>.</w:t>
      </w:r>
    </w:p>
    <w:p w14:paraId="26D33008" w14:textId="77777777" w:rsidR="00AB4E71" w:rsidRPr="00AB4E71" w:rsidRDefault="00AB4E71" w:rsidP="00AB4E71">
      <w:pPr>
        <w:pStyle w:val="Level1"/>
      </w:pPr>
      <w:r w:rsidRPr="00AB4E71">
        <w:t>D.</w:t>
      </w:r>
      <w:r w:rsidRPr="00AB4E71">
        <w:tab/>
        <w:t xml:space="preserve">Ballast shall have an allowable line voltage variation of </w:t>
      </w:r>
      <w:r w:rsidRPr="00AB4E71">
        <w:sym w:font="Symbol" w:char="F0B1"/>
      </w:r>
      <w:r w:rsidRPr="00AB4E71">
        <w:t xml:space="preserve">5% for linear reactor type and </w:t>
      </w:r>
      <w:r w:rsidRPr="00AB4E71">
        <w:sym w:font="Symbol" w:char="F0B1"/>
      </w:r>
      <w:r w:rsidRPr="00AB4E71">
        <w:t>10% for CWA</w:t>
      </w:r>
      <w:r w:rsidR="00B565D9">
        <w:t>,</w:t>
      </w:r>
      <w:r w:rsidRPr="00AB4E71">
        <w:t xml:space="preserve"> with a maximum 20% lamp wattage regulation spread.</w:t>
      </w:r>
    </w:p>
    <w:p w14:paraId="0EE66CB7" w14:textId="77777777" w:rsidR="00AB4E71" w:rsidRPr="00AB4E71" w:rsidRDefault="00AB4E71" w:rsidP="00AB4E71">
      <w:pPr>
        <w:pStyle w:val="Level1"/>
      </w:pPr>
      <w:r w:rsidRPr="00AB4E71">
        <w:t>E.</w:t>
      </w:r>
      <w:r w:rsidRPr="00AB4E71">
        <w:tab/>
        <w:t xml:space="preserve">Ballast shall have a minimum starting temperature of </w:t>
      </w:r>
      <w:r w:rsidR="00117DFA" w:rsidRPr="00AB4E71">
        <w:t>-40</w:t>
      </w:r>
      <w:r w:rsidR="00716BCE">
        <w:t xml:space="preserve"> degrees </w:t>
      </w:r>
      <w:r w:rsidR="00117DFA">
        <w:t>C</w:t>
      </w:r>
      <w:r w:rsidR="00117DFA" w:rsidRPr="00AB4E71">
        <w:t xml:space="preserve"> </w:t>
      </w:r>
      <w:r w:rsidR="00716BCE">
        <w:t>(</w:t>
      </w:r>
      <w:r w:rsidR="00117DFA" w:rsidRPr="00AB4E71">
        <w:t>–40</w:t>
      </w:r>
      <w:r w:rsidR="00716BCE">
        <w:t xml:space="preserve"> degrees</w:t>
      </w:r>
      <w:r w:rsidR="00117DFA" w:rsidRPr="00AB4E71">
        <w:t xml:space="preserve"> F</w:t>
      </w:r>
      <w:r w:rsidR="00716BCE">
        <w:t>)</w:t>
      </w:r>
      <w:r w:rsidRPr="00AB4E71">
        <w:t>.</w:t>
      </w:r>
    </w:p>
    <w:p w14:paraId="38E558BC" w14:textId="77777777" w:rsidR="00AB4E71" w:rsidRDefault="00AB4E71" w:rsidP="00AB4E71">
      <w:pPr>
        <w:pStyle w:val="Level1"/>
      </w:pPr>
      <w:r w:rsidRPr="00AB4E71">
        <w:t>F.</w:t>
      </w:r>
      <w:r w:rsidRPr="00AB4E71">
        <w:tab/>
        <w:t>Lamp current crest factor shall be 1.8 or less</w:t>
      </w:r>
      <w:r w:rsidR="007D2462">
        <w:t>,</w:t>
      </w:r>
      <w:r w:rsidRPr="00AB4E71">
        <w:t xml:space="preserve"> in accordance with lamp manufacturer recommendations.</w:t>
      </w:r>
    </w:p>
    <w:p w14:paraId="5189FD3C" w14:textId="77777777" w:rsidR="00AB4E71" w:rsidRPr="00CE0829" w:rsidRDefault="00AB4E71" w:rsidP="004E3852">
      <w:pPr>
        <w:pStyle w:val="ArticleB"/>
      </w:pPr>
      <w:r w:rsidRPr="00CE0829">
        <w:t>2.8</w:t>
      </w:r>
      <w:r w:rsidR="00E15B7A">
        <w:t xml:space="preserve"> </w:t>
      </w:r>
      <w:r w:rsidR="00CE0829" w:rsidRPr="00CE0829">
        <w:t xml:space="preserve">METAL HALIDE </w:t>
      </w:r>
      <w:r w:rsidR="00C26FA5">
        <w:t>ELECTRONIC</w:t>
      </w:r>
      <w:r w:rsidR="00CE0829" w:rsidRPr="00CE0829">
        <w:t xml:space="preserve"> BALLASTS</w:t>
      </w:r>
    </w:p>
    <w:p w14:paraId="35C4D7F1" w14:textId="77777777" w:rsidR="00AB4E71" w:rsidRPr="00AB4E71" w:rsidRDefault="00AB4E71" w:rsidP="00AB4E71">
      <w:pPr>
        <w:pStyle w:val="Level1"/>
      </w:pPr>
      <w:r w:rsidRPr="00AB4E71">
        <w:t>A.</w:t>
      </w:r>
      <w:r w:rsidRPr="00AB4E71">
        <w:tab/>
        <w:t>Ballast shall be low</w:t>
      </w:r>
      <w:r w:rsidR="007D2462">
        <w:t>-</w:t>
      </w:r>
      <w:r w:rsidRPr="00AB4E71">
        <w:t xml:space="preserve">frequency electronic </w:t>
      </w:r>
      <w:proofErr w:type="gramStart"/>
      <w:r w:rsidRPr="00AB4E71">
        <w:t>type,</w:t>
      </w:r>
      <w:r w:rsidR="00CE0829">
        <w:t xml:space="preserve"> and</w:t>
      </w:r>
      <w:proofErr w:type="gramEnd"/>
      <w:r w:rsidR="00CE0829">
        <w:t xml:space="preserve"> shall</w:t>
      </w:r>
      <w:r w:rsidRPr="00AB4E71">
        <w:t xml:space="preserve"> operate pulse start and ceramic metal halide lamps at a frequency of 90 to 200 Hz square wave. </w:t>
      </w:r>
    </w:p>
    <w:p w14:paraId="5B9CF6AA" w14:textId="77777777" w:rsidR="00AB4E71" w:rsidRPr="00AB4E71" w:rsidRDefault="00AB4E71" w:rsidP="00AB4E71">
      <w:pPr>
        <w:pStyle w:val="Level1"/>
      </w:pPr>
      <w:r w:rsidRPr="00AB4E71">
        <w:t>B.</w:t>
      </w:r>
      <w:r w:rsidRPr="00AB4E71">
        <w:tab/>
        <w:t xml:space="preserve">Ballast shall be labeled Type ‘1’ outdoor, suitable for recessed use, Class </w:t>
      </w:r>
      <w:r w:rsidR="0067461A">
        <w:t>‘</w:t>
      </w:r>
      <w:r w:rsidRPr="00AB4E71">
        <w:t>P</w:t>
      </w:r>
      <w:r w:rsidR="0067461A">
        <w:t>’</w:t>
      </w:r>
      <w:r w:rsidRPr="00AB4E71">
        <w:t>.</w:t>
      </w:r>
    </w:p>
    <w:p w14:paraId="2FAFC7DA" w14:textId="77777777" w:rsidR="00AB4E71" w:rsidRPr="00AB4E71" w:rsidRDefault="00AB4E71" w:rsidP="00AB4E71">
      <w:pPr>
        <w:pStyle w:val="Level1"/>
      </w:pPr>
      <w:r w:rsidRPr="00AB4E71">
        <w:t>C.</w:t>
      </w:r>
      <w:r w:rsidRPr="00AB4E71">
        <w:tab/>
        <w:t>Ballast shall have auto-resetting thermal protector to shut off ballast when operating temperatures reach unacceptable levels.</w:t>
      </w:r>
    </w:p>
    <w:p w14:paraId="0592C5D9" w14:textId="77777777" w:rsidR="00CE0829" w:rsidRDefault="00E15B7A" w:rsidP="00AB4E71">
      <w:pPr>
        <w:pStyle w:val="Level1"/>
      </w:pPr>
      <w:r>
        <w:t>D</w:t>
      </w:r>
      <w:r w:rsidR="00AB4E71" w:rsidRPr="00AB4E71">
        <w:t>.</w:t>
      </w:r>
      <w:r w:rsidR="00AB4E71" w:rsidRPr="00AB4E71">
        <w:tab/>
        <w:t>Ballast shall have an end of lamp life detection and shut</w:t>
      </w:r>
      <w:r w:rsidR="007D2462">
        <w:t>-</w:t>
      </w:r>
      <w:r w:rsidR="00AB4E71" w:rsidRPr="00AB4E71">
        <w:t>down circuit</w:t>
      </w:r>
      <w:r w:rsidR="00CE0829">
        <w:t>.</w:t>
      </w:r>
    </w:p>
    <w:p w14:paraId="6ABCCC87" w14:textId="77777777" w:rsidR="00AB4E71" w:rsidRPr="00AB4E71" w:rsidRDefault="00E15B7A" w:rsidP="00AB4E71">
      <w:pPr>
        <w:pStyle w:val="Level1"/>
      </w:pPr>
      <w:r>
        <w:t>E</w:t>
      </w:r>
      <w:r w:rsidR="00CE0829">
        <w:t>.</w:t>
      </w:r>
      <w:r w:rsidR="00AB4E71" w:rsidRPr="00AB4E71">
        <w:tab/>
        <w:t>Lamp current crest factor shall be 1.5 or less</w:t>
      </w:r>
      <w:r w:rsidR="00CE0829">
        <w:t>.</w:t>
      </w:r>
    </w:p>
    <w:p w14:paraId="67FF47CF" w14:textId="77777777" w:rsidR="00AB4E71" w:rsidRPr="00AB4E71" w:rsidRDefault="00E15B7A" w:rsidP="00AB4E71">
      <w:pPr>
        <w:pStyle w:val="Level1"/>
      </w:pPr>
      <w:r>
        <w:t>F</w:t>
      </w:r>
      <w:r w:rsidR="00AB4E71" w:rsidRPr="00AB4E71">
        <w:t>.</w:t>
      </w:r>
      <w:r w:rsidR="00AB4E71" w:rsidRPr="00AB4E71">
        <w:tab/>
        <w:t xml:space="preserve">Ballasts shall comply with FCC </w:t>
      </w:r>
      <w:r w:rsidR="0067461A">
        <w:rPr>
          <w:lang w:val="en"/>
        </w:rPr>
        <w:t xml:space="preserve">Title </w:t>
      </w:r>
      <w:r w:rsidR="0067461A" w:rsidRPr="00F13E64">
        <w:rPr>
          <w:lang w:val="en"/>
        </w:rPr>
        <w:t xml:space="preserve">47 </w:t>
      </w:r>
      <w:r w:rsidR="0067461A">
        <w:rPr>
          <w:lang w:val="en"/>
        </w:rPr>
        <w:t>CFR P</w:t>
      </w:r>
      <w:r w:rsidR="0067461A" w:rsidRPr="00F13E64">
        <w:rPr>
          <w:lang w:val="en"/>
        </w:rPr>
        <w:t xml:space="preserve">art 18 </w:t>
      </w:r>
      <w:r w:rsidR="0067461A">
        <w:rPr>
          <w:lang w:val="en"/>
        </w:rPr>
        <w:t>N</w:t>
      </w:r>
      <w:r w:rsidR="0067461A" w:rsidRPr="00F13E64">
        <w:rPr>
          <w:lang w:val="en"/>
        </w:rPr>
        <w:t xml:space="preserve">on-consumer RFI/EMI </w:t>
      </w:r>
      <w:r w:rsidR="0067461A">
        <w:rPr>
          <w:lang w:val="en"/>
        </w:rPr>
        <w:t>S</w:t>
      </w:r>
      <w:r w:rsidR="0067461A" w:rsidRPr="00F13E64">
        <w:rPr>
          <w:lang w:val="en"/>
        </w:rPr>
        <w:t>tandards</w:t>
      </w:r>
      <w:r w:rsidR="00AB4E71" w:rsidRPr="00AB4E71">
        <w:t>.</w:t>
      </w:r>
    </w:p>
    <w:p w14:paraId="4772B833" w14:textId="77777777" w:rsidR="00AB4E71" w:rsidRPr="00AB4E71" w:rsidRDefault="00E15B7A" w:rsidP="00AB4E71">
      <w:pPr>
        <w:pStyle w:val="Level1"/>
      </w:pPr>
      <w:r>
        <w:t>G</w:t>
      </w:r>
      <w:r w:rsidR="00AB4E71" w:rsidRPr="00AB4E71">
        <w:t>.</w:t>
      </w:r>
      <w:r w:rsidR="00AB4E71" w:rsidRPr="00AB4E71">
        <w:tab/>
        <w:t>Ballast shall have a minimum ballast factor of 1.0.</w:t>
      </w:r>
    </w:p>
    <w:p w14:paraId="17115ADD" w14:textId="77777777" w:rsidR="00AB4E71" w:rsidRPr="00AB4E71" w:rsidRDefault="00E15B7A" w:rsidP="00AB4E71">
      <w:pPr>
        <w:pStyle w:val="Level1"/>
      </w:pPr>
      <w:r>
        <w:t>H</w:t>
      </w:r>
      <w:r w:rsidR="00AB4E71" w:rsidRPr="00AB4E71">
        <w:t>.</w:t>
      </w:r>
      <w:r w:rsidR="00AB4E71" w:rsidRPr="00AB4E71">
        <w:tab/>
        <w:t xml:space="preserve">Input current THD shall not exceed 20% for </w:t>
      </w:r>
      <w:r w:rsidR="007D2462">
        <w:t xml:space="preserve">the </w:t>
      </w:r>
      <w:r w:rsidR="00AB4E71" w:rsidRPr="00AB4E71">
        <w:t>primary lamp.</w:t>
      </w:r>
    </w:p>
    <w:p w14:paraId="0FD79E10" w14:textId="77777777" w:rsidR="00AB4E71" w:rsidRPr="00AB4E71" w:rsidRDefault="00E15B7A" w:rsidP="00AB4E71">
      <w:pPr>
        <w:pStyle w:val="Level1"/>
      </w:pPr>
      <w:r>
        <w:t>I</w:t>
      </w:r>
      <w:r w:rsidR="00AB4E71" w:rsidRPr="00AB4E71">
        <w:t>.</w:t>
      </w:r>
      <w:r w:rsidR="00AB4E71" w:rsidRPr="00AB4E71">
        <w:tab/>
        <w:t>Ballasts shall have ANSI C62.41, category ‘A’ transient protection.</w:t>
      </w:r>
    </w:p>
    <w:p w14:paraId="5DD7941E" w14:textId="77777777" w:rsidR="00AB4E71" w:rsidRPr="00AB4E71" w:rsidRDefault="00E15B7A" w:rsidP="00AB4E71">
      <w:pPr>
        <w:pStyle w:val="Level1"/>
      </w:pPr>
      <w:r>
        <w:t>J</w:t>
      </w:r>
      <w:r w:rsidR="00AB4E71" w:rsidRPr="00AB4E71">
        <w:t>.</w:t>
      </w:r>
      <w:r w:rsidR="00AB4E71" w:rsidRPr="00AB4E71">
        <w:tab/>
        <w:t>Ballasts shall have power factor greater than 90%.</w:t>
      </w:r>
    </w:p>
    <w:p w14:paraId="325A279A" w14:textId="77777777" w:rsidR="00AB4E71" w:rsidRDefault="00E15B7A" w:rsidP="00AB4E71">
      <w:pPr>
        <w:pStyle w:val="Level1"/>
      </w:pPr>
      <w:r>
        <w:t>K</w:t>
      </w:r>
      <w:r w:rsidR="00AB4E71" w:rsidRPr="00AB4E71">
        <w:t>.</w:t>
      </w:r>
      <w:r w:rsidR="00AB4E71" w:rsidRPr="00AB4E71">
        <w:tab/>
        <w:t>Ballast shall have a Class ‘A’ sound rating.</w:t>
      </w:r>
    </w:p>
    <w:p w14:paraId="47AE1D94" w14:textId="77777777" w:rsidR="00674296" w:rsidRDefault="00674296" w:rsidP="00674296">
      <w:pPr>
        <w:pStyle w:val="SpecNote"/>
      </w:pPr>
      <w:r>
        <w:t>SPEC WRITER NOTE: A/E is encouraged to consider LED lighting for parking garages and other outdoor when appropriate</w:t>
      </w:r>
      <w:r w:rsidR="00BC72F7">
        <w:t xml:space="preserve">. </w:t>
      </w:r>
      <w:r w:rsidR="002B66D3">
        <w:t xml:space="preserve"> </w:t>
      </w:r>
      <w:r>
        <w:t>Refer to VA Electrical Design Manual for additional information</w:t>
      </w:r>
      <w:r w:rsidR="00BC72F7">
        <w:t>.</w:t>
      </w:r>
      <w:r w:rsidR="002B66D3">
        <w:t xml:space="preserve"> </w:t>
      </w:r>
      <w:r w:rsidR="00BC72F7">
        <w:t xml:space="preserve"> </w:t>
      </w:r>
      <w:r>
        <w:t>Edit the paragraph below to conform to project requirements.</w:t>
      </w:r>
    </w:p>
    <w:p w14:paraId="7DB1A069" w14:textId="77777777" w:rsidR="007D2462" w:rsidRDefault="007D2462" w:rsidP="00674296">
      <w:pPr>
        <w:pStyle w:val="SpecNote"/>
      </w:pPr>
    </w:p>
    <w:p w14:paraId="2263E0B2" w14:textId="77777777" w:rsidR="008A5560" w:rsidRDefault="00674296" w:rsidP="008A5560">
      <w:pPr>
        <w:pStyle w:val="ArticleB"/>
      </w:pPr>
      <w:r>
        <w:t>//</w:t>
      </w:r>
      <w:r w:rsidR="008A5560">
        <w:t xml:space="preserve">2.9 LED </w:t>
      </w:r>
      <w:r w:rsidR="00F13E64">
        <w:t>drivers</w:t>
      </w:r>
    </w:p>
    <w:p w14:paraId="6CAFCC93" w14:textId="77777777" w:rsidR="00F13E64" w:rsidRDefault="004E3852" w:rsidP="00F13E64">
      <w:pPr>
        <w:pStyle w:val="Level1"/>
        <w:rPr>
          <w:lang w:val="en"/>
        </w:rPr>
      </w:pPr>
      <w:r>
        <w:t>A.</w:t>
      </w:r>
      <w:r w:rsidR="008A5560">
        <w:tab/>
      </w:r>
      <w:r w:rsidR="00F13E64" w:rsidRPr="00F13E64">
        <w:rPr>
          <w:lang w:val="en"/>
        </w:rPr>
        <w:t>LED drivers shall meet the following requirements:</w:t>
      </w:r>
    </w:p>
    <w:p w14:paraId="2F482149" w14:textId="77777777" w:rsidR="00F13E64" w:rsidRDefault="00F13E64" w:rsidP="00F13E64">
      <w:pPr>
        <w:pStyle w:val="Level2"/>
        <w:rPr>
          <w:lang w:val="en"/>
        </w:rPr>
      </w:pPr>
      <w:r>
        <w:t>1.</w:t>
      </w:r>
      <w:r>
        <w:tab/>
      </w:r>
      <w:r w:rsidRPr="00F13E64">
        <w:rPr>
          <w:lang w:val="en"/>
        </w:rPr>
        <w:t>Drivers shall have a minimum efficiency of 85%</w:t>
      </w:r>
      <w:r>
        <w:rPr>
          <w:lang w:val="en"/>
        </w:rPr>
        <w:t>.</w:t>
      </w:r>
    </w:p>
    <w:p w14:paraId="7D31A6FC" w14:textId="77777777" w:rsidR="00F13E64" w:rsidRDefault="00F13E64" w:rsidP="00F13E64">
      <w:pPr>
        <w:pStyle w:val="Level2"/>
        <w:rPr>
          <w:lang w:val="en"/>
        </w:rPr>
      </w:pPr>
      <w:r>
        <w:rPr>
          <w:lang w:val="en"/>
        </w:rPr>
        <w:t>2.</w:t>
      </w:r>
      <w:r>
        <w:rPr>
          <w:lang w:val="en"/>
        </w:rPr>
        <w:tab/>
      </w:r>
      <w:r w:rsidRPr="00F13E64">
        <w:rPr>
          <w:lang w:val="en"/>
        </w:rPr>
        <w:t>Starting Temperature:</w:t>
      </w:r>
      <w:r w:rsidR="002B58A0">
        <w:rPr>
          <w:lang w:val="en"/>
        </w:rPr>
        <w:t xml:space="preserve"> </w:t>
      </w:r>
      <w:r w:rsidRPr="00F13E64">
        <w:rPr>
          <w:lang w:val="en"/>
        </w:rPr>
        <w:t xml:space="preserve"> </w:t>
      </w:r>
      <w:r w:rsidR="00B72CCF">
        <w:rPr>
          <w:lang w:val="en"/>
        </w:rPr>
        <w:t>-</w:t>
      </w:r>
      <w:r w:rsidR="00117DFA" w:rsidRPr="00F13E64">
        <w:rPr>
          <w:lang w:val="en"/>
        </w:rPr>
        <w:t>40</w:t>
      </w:r>
      <w:r w:rsidR="002B58A0">
        <w:rPr>
          <w:lang w:val="en"/>
        </w:rPr>
        <w:t xml:space="preserve"> degrees</w:t>
      </w:r>
      <w:r w:rsidR="00117DFA" w:rsidRPr="00F13E64">
        <w:rPr>
          <w:lang w:val="en"/>
        </w:rPr>
        <w:t xml:space="preserve"> C</w:t>
      </w:r>
      <w:r w:rsidR="00117DFA">
        <w:rPr>
          <w:lang w:val="en"/>
        </w:rPr>
        <w:t xml:space="preserve"> </w:t>
      </w:r>
      <w:r w:rsidR="002B58A0">
        <w:rPr>
          <w:lang w:val="en"/>
        </w:rPr>
        <w:t>(</w:t>
      </w:r>
      <w:r w:rsidR="007D2462">
        <w:rPr>
          <w:lang w:val="en"/>
        </w:rPr>
        <w:t>-40</w:t>
      </w:r>
      <w:r w:rsidR="002B58A0">
        <w:rPr>
          <w:lang w:val="en"/>
        </w:rPr>
        <w:t xml:space="preserve"> degrees</w:t>
      </w:r>
      <w:r w:rsidR="007D2462">
        <w:rPr>
          <w:lang w:val="en"/>
        </w:rPr>
        <w:t xml:space="preserve"> F</w:t>
      </w:r>
      <w:r w:rsidR="002B58A0">
        <w:rPr>
          <w:lang w:val="en"/>
        </w:rPr>
        <w:t>)</w:t>
      </w:r>
      <w:r>
        <w:rPr>
          <w:lang w:val="en"/>
        </w:rPr>
        <w:t>.</w:t>
      </w:r>
    </w:p>
    <w:p w14:paraId="74E01DF6" w14:textId="77777777" w:rsidR="00F13E64" w:rsidRDefault="00F13E64" w:rsidP="00F13E64">
      <w:pPr>
        <w:pStyle w:val="Level2"/>
        <w:rPr>
          <w:lang w:val="en"/>
        </w:rPr>
      </w:pPr>
      <w:r>
        <w:rPr>
          <w:lang w:val="en"/>
        </w:rPr>
        <w:t>3.</w:t>
      </w:r>
      <w:r>
        <w:rPr>
          <w:lang w:val="en"/>
        </w:rPr>
        <w:tab/>
      </w:r>
      <w:r w:rsidRPr="00F13E64">
        <w:rPr>
          <w:lang w:val="en"/>
        </w:rPr>
        <w:t>Input Voltage:</w:t>
      </w:r>
      <w:r w:rsidR="002B58A0">
        <w:rPr>
          <w:lang w:val="en"/>
        </w:rPr>
        <w:t xml:space="preserve"> </w:t>
      </w:r>
      <w:r w:rsidRPr="00F13E64">
        <w:rPr>
          <w:lang w:val="en"/>
        </w:rPr>
        <w:t xml:space="preserve"> 120 to 480 (±10%) </w:t>
      </w:r>
      <w:proofErr w:type="gramStart"/>
      <w:r w:rsidR="00BF6527">
        <w:rPr>
          <w:lang w:val="en"/>
        </w:rPr>
        <w:t>volt</w:t>
      </w:r>
      <w:proofErr w:type="gramEnd"/>
      <w:r>
        <w:rPr>
          <w:lang w:val="en"/>
        </w:rPr>
        <w:t>.</w:t>
      </w:r>
    </w:p>
    <w:p w14:paraId="54EA4F7E" w14:textId="77777777" w:rsidR="00F13E64" w:rsidRDefault="00F13E64" w:rsidP="00F13E64">
      <w:pPr>
        <w:pStyle w:val="Level2"/>
        <w:rPr>
          <w:lang w:val="en"/>
        </w:rPr>
      </w:pPr>
      <w:r>
        <w:rPr>
          <w:lang w:val="en"/>
        </w:rPr>
        <w:t>4.</w:t>
      </w:r>
      <w:r>
        <w:rPr>
          <w:lang w:val="en"/>
        </w:rPr>
        <w:tab/>
      </w:r>
      <w:r w:rsidRPr="00F13E64">
        <w:rPr>
          <w:lang w:val="en"/>
        </w:rPr>
        <w:t xml:space="preserve">Power </w:t>
      </w:r>
      <w:r>
        <w:rPr>
          <w:lang w:val="en"/>
        </w:rPr>
        <w:t>S</w:t>
      </w:r>
      <w:r w:rsidRPr="00F13E64">
        <w:rPr>
          <w:lang w:val="en"/>
        </w:rPr>
        <w:t>upplies</w:t>
      </w:r>
      <w:r>
        <w:rPr>
          <w:lang w:val="en"/>
        </w:rPr>
        <w:t>:</w:t>
      </w:r>
      <w:r w:rsidR="002B58A0">
        <w:rPr>
          <w:lang w:val="en"/>
        </w:rPr>
        <w:t xml:space="preserve"> </w:t>
      </w:r>
      <w:r>
        <w:rPr>
          <w:lang w:val="en"/>
        </w:rPr>
        <w:t xml:space="preserve"> C</w:t>
      </w:r>
      <w:r w:rsidRPr="00F13E64">
        <w:rPr>
          <w:lang w:val="en"/>
        </w:rPr>
        <w:t xml:space="preserve">lass I or </w:t>
      </w:r>
      <w:r>
        <w:rPr>
          <w:lang w:val="en"/>
        </w:rPr>
        <w:t>II output.</w:t>
      </w:r>
    </w:p>
    <w:p w14:paraId="3BF8689E" w14:textId="77777777" w:rsidR="00F13E64" w:rsidRDefault="00F13E64" w:rsidP="00F13E64">
      <w:pPr>
        <w:pStyle w:val="Level2"/>
        <w:rPr>
          <w:lang w:val="en"/>
        </w:rPr>
      </w:pPr>
      <w:r>
        <w:rPr>
          <w:lang w:val="en"/>
        </w:rPr>
        <w:t>5.</w:t>
      </w:r>
      <w:r>
        <w:rPr>
          <w:lang w:val="en"/>
        </w:rPr>
        <w:tab/>
      </w:r>
      <w:r w:rsidRPr="00F13E64">
        <w:rPr>
          <w:lang w:val="en"/>
        </w:rPr>
        <w:t>Surge Protection:  The system must survive 250 repetitive strikes of “C Low” (C Low</w:t>
      </w:r>
      <w:r w:rsidR="007D2462">
        <w:rPr>
          <w:lang w:val="en"/>
        </w:rPr>
        <w:t>:</w:t>
      </w:r>
      <w:r w:rsidRPr="00F13E64">
        <w:rPr>
          <w:lang w:val="en"/>
        </w:rPr>
        <w:t xml:space="preserve"> 6kV/1.2 x 50 </w:t>
      </w:r>
      <w:proofErr w:type="spellStart"/>
      <w:r w:rsidRPr="00F13E64">
        <w:rPr>
          <w:lang w:val="en"/>
        </w:rPr>
        <w:t>μs</w:t>
      </w:r>
      <w:proofErr w:type="spellEnd"/>
      <w:r w:rsidRPr="00F13E64">
        <w:rPr>
          <w:lang w:val="en"/>
        </w:rPr>
        <w:t xml:space="preserve">, 10kA/8 x 20 </w:t>
      </w:r>
      <w:proofErr w:type="spellStart"/>
      <w:r w:rsidRPr="00F13E64">
        <w:rPr>
          <w:lang w:val="en"/>
        </w:rPr>
        <w:t>μs</w:t>
      </w:r>
      <w:proofErr w:type="spellEnd"/>
      <w:r w:rsidRPr="00F13E64">
        <w:rPr>
          <w:lang w:val="en"/>
        </w:rPr>
        <w:t>) waveforms at 1</w:t>
      </w:r>
      <w:r w:rsidR="007D2462">
        <w:rPr>
          <w:lang w:val="en"/>
        </w:rPr>
        <w:t>-</w:t>
      </w:r>
      <w:r w:rsidRPr="00F13E64">
        <w:rPr>
          <w:lang w:val="en"/>
        </w:rPr>
        <w:t>minute intervals with less than 10% degradation in clamping voltage</w:t>
      </w:r>
      <w:r w:rsidR="00BC72F7">
        <w:rPr>
          <w:lang w:val="en"/>
        </w:rPr>
        <w:t xml:space="preserve">. </w:t>
      </w:r>
      <w:r w:rsidRPr="00F13E64">
        <w:rPr>
          <w:lang w:val="en"/>
        </w:rPr>
        <w:t>“C Low” waveforms are as defined in IEEE/ASNI C62.41.2-2002, Scenario 1 Location Category C</w:t>
      </w:r>
      <w:r>
        <w:rPr>
          <w:lang w:val="en"/>
        </w:rPr>
        <w:t>.</w:t>
      </w:r>
    </w:p>
    <w:p w14:paraId="43D2590E" w14:textId="77777777" w:rsidR="00F13E64" w:rsidRDefault="00F13E64" w:rsidP="00F13E64">
      <w:pPr>
        <w:pStyle w:val="Level2"/>
        <w:rPr>
          <w:lang w:val="en"/>
        </w:rPr>
      </w:pPr>
      <w:r>
        <w:rPr>
          <w:lang w:val="en"/>
        </w:rPr>
        <w:t>6.</w:t>
      </w:r>
      <w:r>
        <w:rPr>
          <w:lang w:val="en"/>
        </w:rPr>
        <w:tab/>
      </w:r>
      <w:r w:rsidRPr="00F13E64">
        <w:rPr>
          <w:lang w:val="en"/>
        </w:rPr>
        <w:t>Power Factor (PF)</w:t>
      </w:r>
      <w:r>
        <w:rPr>
          <w:lang w:val="en"/>
        </w:rPr>
        <w:t>:</w:t>
      </w:r>
      <w:r w:rsidR="00BF6527">
        <w:rPr>
          <w:lang w:val="en"/>
        </w:rPr>
        <w:t xml:space="preserve"> </w:t>
      </w:r>
      <w:r w:rsidRPr="00F13E64">
        <w:rPr>
          <w:lang w:val="en"/>
        </w:rPr>
        <w:t xml:space="preserve"> ≥ 0.90</w:t>
      </w:r>
      <w:r>
        <w:rPr>
          <w:lang w:val="en"/>
        </w:rPr>
        <w:t>.</w:t>
      </w:r>
    </w:p>
    <w:p w14:paraId="77AF37E3" w14:textId="77777777" w:rsidR="00F13E64" w:rsidRDefault="00F13E64" w:rsidP="00F13E64">
      <w:pPr>
        <w:pStyle w:val="Level2"/>
        <w:rPr>
          <w:lang w:val="en"/>
        </w:rPr>
      </w:pPr>
      <w:r>
        <w:rPr>
          <w:lang w:val="en"/>
        </w:rPr>
        <w:t>7.</w:t>
      </w:r>
      <w:r>
        <w:rPr>
          <w:lang w:val="en"/>
        </w:rPr>
        <w:tab/>
      </w:r>
      <w:r w:rsidRPr="00F13E64">
        <w:rPr>
          <w:lang w:val="en"/>
        </w:rPr>
        <w:t>Total Harmonic Distortion (THD)</w:t>
      </w:r>
      <w:r>
        <w:rPr>
          <w:lang w:val="en"/>
        </w:rPr>
        <w:t>:</w:t>
      </w:r>
      <w:r w:rsidR="00BF6527">
        <w:rPr>
          <w:lang w:val="en"/>
        </w:rPr>
        <w:t xml:space="preserve"> </w:t>
      </w:r>
      <w:r>
        <w:rPr>
          <w:lang w:val="en"/>
        </w:rPr>
        <w:t xml:space="preserve"> ≤ 20%.</w:t>
      </w:r>
    </w:p>
    <w:p w14:paraId="17FFFC73" w14:textId="77777777" w:rsidR="00F13E64" w:rsidRDefault="00F13E64" w:rsidP="00F13E64">
      <w:pPr>
        <w:pStyle w:val="Level2"/>
        <w:rPr>
          <w:lang w:val="en"/>
        </w:rPr>
      </w:pPr>
      <w:r>
        <w:rPr>
          <w:lang w:val="en"/>
        </w:rPr>
        <w:t>8.</w:t>
      </w:r>
      <w:r>
        <w:rPr>
          <w:lang w:val="en"/>
        </w:rPr>
        <w:tab/>
      </w:r>
      <w:r w:rsidR="002D420C">
        <w:rPr>
          <w:lang w:val="en"/>
        </w:rPr>
        <w:t>C</w:t>
      </w:r>
      <w:r w:rsidRPr="00F13E64">
        <w:rPr>
          <w:lang w:val="en"/>
        </w:rPr>
        <w:t xml:space="preserve">omply with FCC </w:t>
      </w:r>
      <w:r w:rsidR="0067461A">
        <w:rPr>
          <w:lang w:val="en"/>
        </w:rPr>
        <w:t xml:space="preserve">Title </w:t>
      </w:r>
      <w:r w:rsidRPr="00F13E64">
        <w:rPr>
          <w:lang w:val="en"/>
        </w:rPr>
        <w:t xml:space="preserve">47 </w:t>
      </w:r>
      <w:r w:rsidR="002D420C">
        <w:rPr>
          <w:lang w:val="en"/>
        </w:rPr>
        <w:t>CFR P</w:t>
      </w:r>
      <w:r w:rsidRPr="00F13E64">
        <w:rPr>
          <w:lang w:val="en"/>
        </w:rPr>
        <w:t xml:space="preserve">art 18 </w:t>
      </w:r>
      <w:r w:rsidR="002D420C">
        <w:rPr>
          <w:lang w:val="en"/>
        </w:rPr>
        <w:t>N</w:t>
      </w:r>
      <w:r w:rsidRPr="00F13E64">
        <w:rPr>
          <w:lang w:val="en"/>
        </w:rPr>
        <w:t xml:space="preserve">on-consumer RFI/EMI </w:t>
      </w:r>
      <w:r w:rsidR="002D420C">
        <w:rPr>
          <w:lang w:val="en"/>
        </w:rPr>
        <w:t>S</w:t>
      </w:r>
      <w:r w:rsidRPr="00F13E64">
        <w:rPr>
          <w:lang w:val="en"/>
        </w:rPr>
        <w:t>tandards</w:t>
      </w:r>
      <w:r w:rsidR="002D420C">
        <w:rPr>
          <w:lang w:val="en"/>
        </w:rPr>
        <w:t>.</w:t>
      </w:r>
    </w:p>
    <w:p w14:paraId="52847A5A" w14:textId="77777777" w:rsidR="007D2462" w:rsidRDefault="007D2462" w:rsidP="00F13E64">
      <w:pPr>
        <w:pStyle w:val="Level2"/>
        <w:rPr>
          <w:lang w:val="en"/>
        </w:rPr>
      </w:pPr>
      <w:r>
        <w:rPr>
          <w:lang w:val="en"/>
        </w:rPr>
        <w:t>9.</w:t>
      </w:r>
      <w:r w:rsidR="002B66D3">
        <w:rPr>
          <w:lang w:val="en"/>
        </w:rPr>
        <w:tab/>
      </w:r>
      <w:r>
        <w:rPr>
          <w:lang w:val="en"/>
        </w:rPr>
        <w:t>Drivers shall be reduction of hazardous substances (ROHS)-</w:t>
      </w:r>
      <w:proofErr w:type="gramStart"/>
      <w:r>
        <w:rPr>
          <w:lang w:val="en"/>
        </w:rPr>
        <w:t>compliant.</w:t>
      </w:r>
      <w:r w:rsidR="0062737B">
        <w:rPr>
          <w:lang w:val="en"/>
        </w:rPr>
        <w:t>/</w:t>
      </w:r>
      <w:proofErr w:type="gramEnd"/>
      <w:r w:rsidR="0062737B">
        <w:rPr>
          <w:lang w:val="en"/>
        </w:rPr>
        <w:t>/</w:t>
      </w:r>
    </w:p>
    <w:p w14:paraId="3F56BFD6" w14:textId="77777777" w:rsidR="00EC03CB" w:rsidRDefault="00674296">
      <w:pPr>
        <w:pStyle w:val="ArticleB"/>
      </w:pPr>
      <w:r>
        <w:t>//</w:t>
      </w:r>
      <w:r w:rsidR="00EC03CB">
        <w:t>2.</w:t>
      </w:r>
      <w:r w:rsidR="008A5560">
        <w:t>10</w:t>
      </w:r>
      <w:r w:rsidR="00EC03CB">
        <w:t xml:space="preserve"> EXISTING LIGHTING SYSTEMS</w:t>
      </w:r>
    </w:p>
    <w:p w14:paraId="7E0A5938" w14:textId="77777777" w:rsidR="00EC03CB" w:rsidRDefault="00EC03CB">
      <w:pPr>
        <w:pStyle w:val="Level1"/>
      </w:pPr>
      <w:r>
        <w:t>A.</w:t>
      </w:r>
      <w:r>
        <w:tab/>
        <w:t>For modifications or additions to existing lighting systems, the new components shall be compatible with the existing systems.</w:t>
      </w:r>
    </w:p>
    <w:p w14:paraId="6E0DA96F" w14:textId="77777777" w:rsidR="00EC03CB" w:rsidRDefault="00EC03CB">
      <w:pPr>
        <w:pStyle w:val="Level1"/>
      </w:pPr>
      <w:r>
        <w:t>B.</w:t>
      </w:r>
      <w:r>
        <w:tab/>
        <w:t>New poles and lumina</w:t>
      </w:r>
      <w:r w:rsidR="00EB7967">
        <w:t>i</w:t>
      </w:r>
      <w:r>
        <w:t>res shall have approximately the same configurations</w:t>
      </w:r>
      <w:r w:rsidR="00117DFA">
        <w:t>,</w:t>
      </w:r>
      <w:r>
        <w:t xml:space="preserve"> dimensions</w:t>
      </w:r>
      <w:r w:rsidR="00117DFA">
        <w:t>, lamping and reflector type</w:t>
      </w:r>
      <w:r>
        <w:t xml:space="preserve"> as the existing poles and lumina</w:t>
      </w:r>
      <w:r w:rsidR="008276BC">
        <w:t>i</w:t>
      </w:r>
      <w:r>
        <w:t>res</w:t>
      </w:r>
      <w:r w:rsidR="007D2462">
        <w:t>,</w:t>
      </w:r>
      <w:r>
        <w:t xml:space="preserve"> except where otherwise shown on the </w:t>
      </w:r>
      <w:proofErr w:type="gramStart"/>
      <w:r>
        <w:t>drawings.</w:t>
      </w:r>
      <w:r w:rsidR="0062737B">
        <w:t>/</w:t>
      </w:r>
      <w:proofErr w:type="gramEnd"/>
      <w:r w:rsidR="0062737B">
        <w:t>/</w:t>
      </w:r>
    </w:p>
    <w:p w14:paraId="1D29FD57" w14:textId="77777777" w:rsidR="00EC03CB" w:rsidRDefault="00EC03CB">
      <w:pPr>
        <w:pStyle w:val="SpecNote"/>
      </w:pPr>
      <w:r>
        <w:t>SPEC WRITER NOTE: Where obstruction lighting is required by FAA</w:t>
      </w:r>
      <w:r w:rsidR="00D338B5">
        <w:t>,</w:t>
      </w:r>
      <w:r>
        <w:t xml:space="preserve"> coordinate with the latest FAA requirements and modify the following paragraphs accordingly.</w:t>
      </w:r>
      <w:r w:rsidR="00880D84">
        <w:t xml:space="preserve"> </w:t>
      </w:r>
    </w:p>
    <w:p w14:paraId="6EE8A960" w14:textId="77777777" w:rsidR="00D338B5" w:rsidRDefault="00D338B5">
      <w:pPr>
        <w:pStyle w:val="SpecNote"/>
      </w:pPr>
    </w:p>
    <w:p w14:paraId="6EB6BF9C" w14:textId="77777777" w:rsidR="00EC03CB" w:rsidRDefault="00EC03CB">
      <w:pPr>
        <w:pStyle w:val="ArticleB"/>
      </w:pPr>
      <w:r>
        <w:t>//2.</w:t>
      </w:r>
      <w:r w:rsidR="00E15B7A">
        <w:t>1</w:t>
      </w:r>
      <w:r w:rsidR="0062737B">
        <w:t>1</w:t>
      </w:r>
      <w:r>
        <w:t xml:space="preserve"> OBSTRUCTION LIGHTING</w:t>
      </w:r>
    </w:p>
    <w:p w14:paraId="73E1A7B3" w14:textId="77777777" w:rsidR="00EC03CB" w:rsidRDefault="00EC03CB" w:rsidP="000115F4">
      <w:pPr>
        <w:pStyle w:val="Level1"/>
      </w:pPr>
      <w:r>
        <w:t>A.</w:t>
      </w:r>
      <w:r>
        <w:tab/>
      </w:r>
      <w:r w:rsidR="000115F4">
        <w:t>Refer to Section 26 09 23, LIGHTING CONTROLS for c</w:t>
      </w:r>
      <w:r>
        <w:t>ontrol devices</w:t>
      </w:r>
      <w:r w:rsidR="000115F4">
        <w:t>.</w:t>
      </w:r>
    </w:p>
    <w:p w14:paraId="32EB6AC0" w14:textId="77777777" w:rsidR="00EC03CB" w:rsidRDefault="000115F4">
      <w:pPr>
        <w:pStyle w:val="Level1"/>
      </w:pPr>
      <w:r>
        <w:t>B</w:t>
      </w:r>
      <w:r w:rsidR="00EC03CB">
        <w:t>.</w:t>
      </w:r>
      <w:r w:rsidR="00EC03CB">
        <w:tab/>
        <w:t>For Buildings:</w:t>
      </w:r>
    </w:p>
    <w:p w14:paraId="0C6B10CF" w14:textId="77777777" w:rsidR="00EC03CB" w:rsidRDefault="00EC03CB">
      <w:pPr>
        <w:pStyle w:val="Level2"/>
      </w:pPr>
      <w:r>
        <w:t>1.</w:t>
      </w:r>
      <w:r>
        <w:tab/>
      </w:r>
      <w:r w:rsidR="00FE25DC">
        <w:t>Incandescent</w:t>
      </w:r>
      <w:r w:rsidR="00700726">
        <w:t xml:space="preserve"> type</w:t>
      </w:r>
      <w:r w:rsidR="00FE25DC">
        <w:t xml:space="preserve"> l</w:t>
      </w:r>
      <w:r w:rsidR="008C120B">
        <w:t>uminaires</w:t>
      </w:r>
      <w:r>
        <w:t xml:space="preserve"> shall comply with FAA, AC 70/7460-1K</w:t>
      </w:r>
      <w:r w:rsidR="00D338B5">
        <w:t>,</w:t>
      </w:r>
      <w:r>
        <w:t xml:space="preserve"> and AC 150/5345-</w:t>
      </w:r>
      <w:r w:rsidR="00567393">
        <w:t>53</w:t>
      </w:r>
      <w:r>
        <w:t xml:space="preserve">, and be Type L-810 duplex units with red Fresnel lenses and </w:t>
      </w:r>
      <w:r w:rsidR="00FE25DC">
        <w:t xml:space="preserve">steady burning </w:t>
      </w:r>
      <w:r>
        <w:t xml:space="preserve">100 </w:t>
      </w:r>
      <w:r w:rsidR="00D338B5">
        <w:t>W</w:t>
      </w:r>
      <w:r>
        <w:t>, type A-21, clear, traffic-signal lamps</w:t>
      </w:r>
      <w:r w:rsidR="00FE25DC">
        <w:t xml:space="preserve"> in each unit</w:t>
      </w:r>
      <w:r>
        <w:t>.</w:t>
      </w:r>
    </w:p>
    <w:p w14:paraId="02708C80" w14:textId="77777777" w:rsidR="00FE25DC" w:rsidRDefault="00FE25DC">
      <w:pPr>
        <w:pStyle w:val="Level2"/>
      </w:pPr>
      <w:r>
        <w:t>2.</w:t>
      </w:r>
      <w:r>
        <w:tab/>
        <w:t>LED</w:t>
      </w:r>
      <w:r w:rsidR="00700726">
        <w:t xml:space="preserve"> type</w:t>
      </w:r>
      <w:r>
        <w:t xml:space="preserve"> luminaires shall comply with FAA, AC 70/7460-1K, and AC 150/5345-53, and be Type L-810 duplex units with red steady burning </w:t>
      </w:r>
      <w:r w:rsidR="00946B85">
        <w:t>light from and LED light source with minimum 50,000 h</w:t>
      </w:r>
      <w:r w:rsidR="002302CC">
        <w:t>ou</w:t>
      </w:r>
      <w:r w:rsidR="00946B85">
        <w:t>r lamp life and employing Night Vision Goggles (NVG) friendly technology.</w:t>
      </w:r>
    </w:p>
    <w:p w14:paraId="32CABFED" w14:textId="77777777" w:rsidR="00EC03CB" w:rsidRDefault="00FE25DC">
      <w:pPr>
        <w:pStyle w:val="Level2"/>
      </w:pPr>
      <w:r>
        <w:lastRenderedPageBreak/>
        <w:t>3</w:t>
      </w:r>
      <w:r w:rsidR="00EC03CB">
        <w:t>.</w:t>
      </w:r>
      <w:r w:rsidR="00EC03CB">
        <w:tab/>
        <w:t>Mount the l</w:t>
      </w:r>
      <w:r w:rsidR="008C120B">
        <w:t>uminaires</w:t>
      </w:r>
      <w:r w:rsidR="00EC03CB">
        <w:t xml:space="preserve"> on galvanized rigid steel pipe masts attached to the roof of the buildings so the </w:t>
      </w:r>
      <w:r w:rsidR="008C120B">
        <w:t xml:space="preserve">luminaires </w:t>
      </w:r>
      <w:r w:rsidR="00EC03CB">
        <w:t xml:space="preserve">extend </w:t>
      </w:r>
      <w:r w:rsidR="002302CC">
        <w:t>305 mm (</w:t>
      </w:r>
      <w:r w:rsidR="00D338B5">
        <w:t>12 in</w:t>
      </w:r>
      <w:r w:rsidR="002302CC">
        <w:t>ches)</w:t>
      </w:r>
      <w:r w:rsidR="00EC03CB">
        <w:t xml:space="preserve"> above the level of the highest item on the building, including items attached to the roof.</w:t>
      </w:r>
    </w:p>
    <w:p w14:paraId="2731AE22" w14:textId="77777777" w:rsidR="00EC03CB" w:rsidRDefault="00FE25DC">
      <w:pPr>
        <w:pStyle w:val="Level2"/>
      </w:pPr>
      <w:r>
        <w:t>4</w:t>
      </w:r>
      <w:r w:rsidR="00EC03CB">
        <w:t>.</w:t>
      </w:r>
      <w:r w:rsidR="00EC03CB">
        <w:tab/>
        <w:t>Locate l</w:t>
      </w:r>
      <w:r w:rsidR="008C120B">
        <w:t>uminaires</w:t>
      </w:r>
      <w:r w:rsidR="00EC03CB">
        <w:t xml:space="preserve"> in accordance with the applicable FAA Standards.</w:t>
      </w:r>
    </w:p>
    <w:p w14:paraId="37F22053" w14:textId="77777777" w:rsidR="00EC03CB" w:rsidRDefault="000115F4">
      <w:pPr>
        <w:pStyle w:val="Level1"/>
      </w:pPr>
      <w:r>
        <w:t>C</w:t>
      </w:r>
      <w:r w:rsidR="00EC03CB">
        <w:t>.</w:t>
      </w:r>
      <w:r w:rsidR="00EC03CB">
        <w:tab/>
        <w:t xml:space="preserve">For Smoke Stacks: </w:t>
      </w:r>
      <w:r w:rsidR="00AC0BB4">
        <w:t xml:space="preserve"> </w:t>
      </w:r>
      <w:r w:rsidR="00EC03CB">
        <w:t>L</w:t>
      </w:r>
      <w:r w:rsidR="008C120B">
        <w:t>uminaires</w:t>
      </w:r>
      <w:r w:rsidR="00EC03CB">
        <w:t xml:space="preserve"> shall be in accordance with the referenced details shown on the drawings</w:t>
      </w:r>
      <w:r w:rsidR="00BC72F7">
        <w:t>.</w:t>
      </w:r>
      <w:r w:rsidR="002302CC">
        <w:t xml:space="preserve"> </w:t>
      </w:r>
      <w:r w:rsidR="00BC72F7">
        <w:t xml:space="preserve"> </w:t>
      </w:r>
      <w:r w:rsidR="00EC03CB">
        <w:t>All lamps shall be the type shown</w:t>
      </w:r>
      <w:r w:rsidR="00D338B5">
        <w:t xml:space="preserve"> on the drawings</w:t>
      </w:r>
      <w:r w:rsidR="00EC03CB">
        <w:t>.</w:t>
      </w:r>
    </w:p>
    <w:p w14:paraId="5ECEDF0D" w14:textId="77777777" w:rsidR="00EC03CB" w:rsidRDefault="000115F4">
      <w:pPr>
        <w:pStyle w:val="Level1"/>
      </w:pPr>
      <w:r>
        <w:t>D</w:t>
      </w:r>
      <w:r w:rsidR="00EC03CB">
        <w:t>.</w:t>
      </w:r>
      <w:r w:rsidR="00EC03CB">
        <w:tab/>
        <w:t>For Water Tank</w:t>
      </w:r>
      <w:r>
        <w:t>s</w:t>
      </w:r>
      <w:r w:rsidR="00EC03CB">
        <w:t xml:space="preserve"> and Cooling Tower</w:t>
      </w:r>
      <w:r>
        <w:t>s</w:t>
      </w:r>
      <w:r w:rsidR="00EC03CB">
        <w:t>:  L</w:t>
      </w:r>
      <w:r w:rsidR="008C120B">
        <w:t>uminaires shall be</w:t>
      </w:r>
      <w:r w:rsidR="00EC03CB">
        <w:t xml:space="preserve"> FAA, AC 70/7460-1K</w:t>
      </w:r>
      <w:r w:rsidR="00D338B5">
        <w:t>,</w:t>
      </w:r>
      <w:r w:rsidR="00EC03CB">
        <w:t xml:space="preserve"> and AC 150/5345-</w:t>
      </w:r>
      <w:r w:rsidR="00946B85">
        <w:t>53</w:t>
      </w:r>
      <w:r w:rsidR="00EC03CB">
        <w:t>, Type L-810 duplex units</w:t>
      </w:r>
      <w:r w:rsidR="00F94076">
        <w:t xml:space="preserve"> with incandescent or</w:t>
      </w:r>
      <w:r w:rsidR="00946B85">
        <w:t xml:space="preserve"> LED light </w:t>
      </w:r>
      <w:proofErr w:type="gramStart"/>
      <w:r w:rsidR="00946B85">
        <w:t>source.</w:t>
      </w:r>
      <w:r w:rsidR="00FF3F7E">
        <w:t>/</w:t>
      </w:r>
      <w:proofErr w:type="gramEnd"/>
      <w:r w:rsidR="00FF3F7E">
        <w:t>/</w:t>
      </w:r>
      <w:r w:rsidR="00EC03CB">
        <w:t xml:space="preserve"> </w:t>
      </w:r>
    </w:p>
    <w:p w14:paraId="414FD9D4" w14:textId="77777777" w:rsidR="00EC03CB" w:rsidRDefault="00EC03CB">
      <w:pPr>
        <w:pStyle w:val="ArticleB"/>
      </w:pPr>
      <w:r>
        <w:t xml:space="preserve">PART 3 - EXECUTION </w:t>
      </w:r>
    </w:p>
    <w:p w14:paraId="2F646745" w14:textId="77777777" w:rsidR="00EC03CB" w:rsidRDefault="00EC03CB">
      <w:pPr>
        <w:pStyle w:val="ArticleB"/>
      </w:pPr>
      <w:r>
        <w:t>3.1 INSTALLATION</w:t>
      </w:r>
    </w:p>
    <w:p w14:paraId="39DA7FF5" w14:textId="77777777" w:rsidR="00EC03CB" w:rsidRDefault="00EC03CB">
      <w:pPr>
        <w:pStyle w:val="Level1"/>
      </w:pPr>
      <w:r>
        <w:t>A.</w:t>
      </w:r>
      <w:r>
        <w:tab/>
        <w:t>Install lighting in accordance with the NEC, as shown on the drawings, and in accordance with manufacturer’s recommendations.</w:t>
      </w:r>
    </w:p>
    <w:p w14:paraId="0E6BB532" w14:textId="77777777" w:rsidR="00EC03CB" w:rsidRDefault="00EC03CB">
      <w:pPr>
        <w:pStyle w:val="Level1"/>
      </w:pPr>
      <w:r>
        <w:t>B.</w:t>
      </w:r>
      <w:r>
        <w:tab/>
        <w:t>Pole</w:t>
      </w:r>
      <w:r w:rsidR="00193096">
        <w:t xml:space="preserve"> Foundation</w:t>
      </w:r>
      <w:r>
        <w:t>s:</w:t>
      </w:r>
    </w:p>
    <w:p w14:paraId="5512F4D0" w14:textId="77777777" w:rsidR="00193096" w:rsidRDefault="00EC03CB">
      <w:pPr>
        <w:pStyle w:val="Level2"/>
      </w:pPr>
      <w:r>
        <w:t>1.</w:t>
      </w:r>
      <w:r>
        <w:tab/>
      </w:r>
      <w:r w:rsidR="00193096">
        <w:t>Excavate only as necessary to provide sufficient working clearance for installation of forms and proper use of tamper to the full depth of the excavation</w:t>
      </w:r>
      <w:r w:rsidR="00BC72F7">
        <w:t>.</w:t>
      </w:r>
      <w:r w:rsidR="002302CC">
        <w:t xml:space="preserve"> </w:t>
      </w:r>
      <w:r w:rsidR="00BC72F7">
        <w:t xml:space="preserve"> </w:t>
      </w:r>
      <w:r w:rsidR="00193096">
        <w:t>Prevent surface water from flowing into the excavation</w:t>
      </w:r>
      <w:r w:rsidR="00BC72F7">
        <w:t>.</w:t>
      </w:r>
      <w:r w:rsidR="002302CC">
        <w:t xml:space="preserve"> </w:t>
      </w:r>
      <w:r w:rsidR="00BC72F7">
        <w:t xml:space="preserve"> </w:t>
      </w:r>
      <w:r>
        <w:t>Thoroughly compact backfill with compacting arranged to prevent pressure between conductor, jacket, or sheath</w:t>
      </w:r>
      <w:r w:rsidR="00EB7967">
        <w:t>,</w:t>
      </w:r>
      <w:r>
        <w:t xml:space="preserve"> and the end of conduit. </w:t>
      </w:r>
    </w:p>
    <w:p w14:paraId="5346AB80" w14:textId="77777777" w:rsidR="008276BC" w:rsidRDefault="008276BC">
      <w:pPr>
        <w:pStyle w:val="Level2"/>
      </w:pPr>
      <w:r>
        <w:t>2.</w:t>
      </w:r>
      <w:r>
        <w:tab/>
      </w:r>
      <w:r w:rsidRPr="008276BC">
        <w:t xml:space="preserve">Set anchor bolts according to anchor-bolt templates furnished by </w:t>
      </w:r>
      <w:r w:rsidR="00EB7967">
        <w:t xml:space="preserve">the </w:t>
      </w:r>
      <w:r w:rsidRPr="008276BC">
        <w:t>pole manufacturer.</w:t>
      </w:r>
    </w:p>
    <w:p w14:paraId="592E2278" w14:textId="77777777" w:rsidR="00EC03CB" w:rsidRDefault="008276BC">
      <w:pPr>
        <w:pStyle w:val="Level2"/>
      </w:pPr>
      <w:r>
        <w:t>3</w:t>
      </w:r>
      <w:r w:rsidR="00193096">
        <w:t>.</w:t>
      </w:r>
      <w:r w:rsidR="00193096">
        <w:tab/>
        <w:t xml:space="preserve">Install </w:t>
      </w:r>
      <w:r w:rsidR="00EC03CB">
        <w:t>poles as necessary to provide a permanent vertical position with the bracket arm in proper position for luminaire location.</w:t>
      </w:r>
    </w:p>
    <w:p w14:paraId="59ED2EAF" w14:textId="77777777" w:rsidR="00EC03CB" w:rsidRDefault="00E15B7A">
      <w:pPr>
        <w:pStyle w:val="Level2"/>
      </w:pPr>
      <w:r>
        <w:t>4</w:t>
      </w:r>
      <w:r w:rsidR="00EC03CB">
        <w:t>.</w:t>
      </w:r>
      <w:r w:rsidR="00EC03CB">
        <w:tab/>
        <w:t>After the poles have been installed, shimmed</w:t>
      </w:r>
      <w:r w:rsidR="00EB7967">
        <w:t>,</w:t>
      </w:r>
      <w:r w:rsidR="00EC03CB">
        <w:t xml:space="preserve"> and plumbed, grout the spaces between the pole bases and the concrete base with non-shrink concrete grout material.</w:t>
      </w:r>
      <w:r w:rsidR="002302CC">
        <w:t xml:space="preserve"> </w:t>
      </w:r>
      <w:r w:rsidR="00EC03CB">
        <w:t xml:space="preserve"> Provide a plastic or copper tube, of not less than </w:t>
      </w:r>
      <w:r w:rsidR="002302CC">
        <w:t>9 mm (</w:t>
      </w:r>
      <w:r w:rsidR="00EB7967">
        <w:t>0.375</w:t>
      </w:r>
      <w:r w:rsidR="002302CC">
        <w:t>-</w:t>
      </w:r>
      <w:r w:rsidR="00EB7967">
        <w:t>in</w:t>
      </w:r>
      <w:r w:rsidR="002302CC">
        <w:t>ch)</w:t>
      </w:r>
      <w:r w:rsidR="00EC03CB">
        <w:t xml:space="preserve"> inside diameter through the grout</w:t>
      </w:r>
      <w:r w:rsidR="00EB7967">
        <w:t>,</w:t>
      </w:r>
      <w:r w:rsidR="00EC03CB">
        <w:t xml:space="preserve"> tight to the top of the concrete base </w:t>
      </w:r>
      <w:r w:rsidR="00EB7967">
        <w:t xml:space="preserve">to prevent </w:t>
      </w:r>
      <w:r w:rsidR="00EC03CB">
        <w:t>moisture weeping</w:t>
      </w:r>
      <w:r w:rsidR="008276BC">
        <w:t xml:space="preserve"> from the interior of the pole</w:t>
      </w:r>
      <w:r w:rsidR="00EC03CB">
        <w:t>.</w:t>
      </w:r>
    </w:p>
    <w:p w14:paraId="7B24C849" w14:textId="77777777" w:rsidR="008276BC" w:rsidRDefault="008276BC">
      <w:pPr>
        <w:pStyle w:val="Level1"/>
      </w:pPr>
      <w:r>
        <w:t>C.</w:t>
      </w:r>
      <w:r>
        <w:tab/>
        <w:t>Install lamps in each luminaire.</w:t>
      </w:r>
    </w:p>
    <w:p w14:paraId="4D249B1E" w14:textId="77777777" w:rsidR="008276BC" w:rsidRDefault="008276BC">
      <w:pPr>
        <w:pStyle w:val="Level1"/>
      </w:pPr>
      <w:r>
        <w:t>D.</w:t>
      </w:r>
      <w:r>
        <w:tab/>
      </w:r>
      <w:r w:rsidRPr="008276BC">
        <w:t>Adjust luminaires that require field adjustment or aiming</w:t>
      </w:r>
      <w:r>
        <w:t>.</w:t>
      </w:r>
    </w:p>
    <w:p w14:paraId="105FBED2" w14:textId="77777777" w:rsidR="00EC03CB" w:rsidRDefault="00EC03CB">
      <w:pPr>
        <w:pStyle w:val="ArticleB"/>
      </w:pPr>
      <w:r>
        <w:t>3.2 GROUNDING</w:t>
      </w:r>
    </w:p>
    <w:p w14:paraId="44282780" w14:textId="77777777" w:rsidR="00EC03CB" w:rsidRPr="000236F5" w:rsidRDefault="00EC03CB" w:rsidP="000236F5">
      <w:pPr>
        <w:pStyle w:val="Level1"/>
      </w:pPr>
      <w:r w:rsidRPr="000236F5">
        <w:tab/>
        <w:t>Ground noncurrent-carrying parts of equipment</w:t>
      </w:r>
      <w:r w:rsidR="00EB7967" w:rsidRPr="000236F5">
        <w:t>,</w:t>
      </w:r>
      <w:r w:rsidRPr="000236F5">
        <w:t xml:space="preserve"> including metal poles, lumina</w:t>
      </w:r>
      <w:r w:rsidR="00EB7967" w:rsidRPr="000236F5">
        <w:t>i</w:t>
      </w:r>
      <w:r w:rsidRPr="000236F5">
        <w:t>res, mounting arms, brackets, and metallic enclosures</w:t>
      </w:r>
      <w:r w:rsidR="00EB7967" w:rsidRPr="000236F5">
        <w:t>,</w:t>
      </w:r>
      <w:r w:rsidRPr="000236F5">
        <w:t xml:space="preserve"> as specified in Section 26 05 26, GROUNDING AND BONDING FOR ELECTRICAL </w:t>
      </w:r>
      <w:r w:rsidRPr="000236F5">
        <w:lastRenderedPageBreak/>
        <w:t xml:space="preserve">SYSTEMS. </w:t>
      </w:r>
      <w:r w:rsidR="002302CC" w:rsidRPr="000236F5">
        <w:t xml:space="preserve"> </w:t>
      </w:r>
      <w:r w:rsidRPr="000236F5">
        <w:t>Where copper grounding conductor is connected to a metal other than copper, provide specially</w:t>
      </w:r>
      <w:r w:rsidR="00EB7967" w:rsidRPr="000236F5">
        <w:t>-</w:t>
      </w:r>
      <w:r w:rsidRPr="000236F5">
        <w:t>treated or lined connectors suitable and listed for this purpose.</w:t>
      </w:r>
    </w:p>
    <w:p w14:paraId="53802F97" w14:textId="77777777" w:rsidR="00DF32F5" w:rsidRPr="00051123" w:rsidRDefault="00DF32F5" w:rsidP="004E3852">
      <w:pPr>
        <w:pStyle w:val="ArticleB"/>
      </w:pPr>
      <w:r w:rsidRPr="00051123">
        <w:t>3.</w:t>
      </w:r>
      <w:r w:rsidR="00E15B7A">
        <w:t>3</w:t>
      </w:r>
      <w:r w:rsidRPr="00051123">
        <w:t xml:space="preserve"> Acceptance Checks and Tests</w:t>
      </w:r>
    </w:p>
    <w:p w14:paraId="77AEA8BE" w14:textId="77777777" w:rsidR="00DF32F5" w:rsidRDefault="002302CC" w:rsidP="008C120B">
      <w:pPr>
        <w:pStyle w:val="Level1"/>
        <w:rPr>
          <w:bCs/>
        </w:rPr>
      </w:pPr>
      <w:r>
        <w:rPr>
          <w:bCs/>
        </w:rPr>
        <w:tab/>
      </w:r>
      <w:r w:rsidR="00DF32F5" w:rsidRPr="00DF32F5">
        <w:rPr>
          <w:bCs/>
        </w:rPr>
        <w:t>Verify operation after installing luminaires and energizing circuits</w:t>
      </w:r>
      <w:r w:rsidR="00BC72F7">
        <w:rPr>
          <w:bCs/>
        </w:rPr>
        <w:t xml:space="preserve">. </w:t>
      </w:r>
    </w:p>
    <w:p w14:paraId="5F978A3C" w14:textId="77777777" w:rsidR="00EB7967" w:rsidRDefault="00EB7967" w:rsidP="00C26FA5">
      <w:pPr>
        <w:pStyle w:val="SpecNote"/>
      </w:pPr>
    </w:p>
    <w:p w14:paraId="539F0926" w14:textId="77777777" w:rsidR="00EC03CB" w:rsidRDefault="00EC03CB">
      <w:pPr>
        <w:pStyle w:val="ArticleB"/>
      </w:pPr>
      <w:r>
        <w:t>//3.4 Water Tank</w:t>
      </w:r>
      <w:r w:rsidR="008C120B">
        <w:t>s</w:t>
      </w:r>
      <w:r>
        <w:t xml:space="preserve"> and Cooling Tower</w:t>
      </w:r>
      <w:r w:rsidR="008C120B">
        <w:t>s</w:t>
      </w:r>
    </w:p>
    <w:p w14:paraId="172ED01F" w14:textId="77777777" w:rsidR="00EC03CB" w:rsidRDefault="00EC03CB">
      <w:pPr>
        <w:pStyle w:val="Level1"/>
      </w:pPr>
      <w:r>
        <w:tab/>
        <w:t xml:space="preserve">Mount the </w:t>
      </w:r>
      <w:r w:rsidR="008C120B">
        <w:t>luminaire</w:t>
      </w:r>
      <w:r>
        <w:t>s at the extreme top of tank and tower</w:t>
      </w:r>
      <w:r w:rsidR="00342DC1">
        <w:t xml:space="preserve"> as shown on </w:t>
      </w:r>
      <w:proofErr w:type="gramStart"/>
      <w:r w:rsidR="00342DC1">
        <w:t>drawings</w:t>
      </w:r>
      <w:r>
        <w:t>./</w:t>
      </w:r>
      <w:proofErr w:type="gramEnd"/>
      <w:r>
        <w:t>/</w:t>
      </w:r>
    </w:p>
    <w:p w14:paraId="79F2FC84" w14:textId="77777777" w:rsidR="002302CC" w:rsidRDefault="002302CC" w:rsidP="00FC00AF"/>
    <w:p w14:paraId="79CE4A30" w14:textId="77777777" w:rsidR="00EC03CB" w:rsidRDefault="00EC03CB">
      <w:pPr>
        <w:pStyle w:val="SpecNormal"/>
        <w:jc w:val="center"/>
      </w:pPr>
      <w:r>
        <w:t>- - - E N D - - -</w:t>
      </w:r>
    </w:p>
    <w:sectPr w:rsidR="00EC03CB" w:rsidSect="00E24A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DBC82" w14:textId="77777777" w:rsidR="009F337F" w:rsidRDefault="009F337F">
      <w:r>
        <w:separator/>
      </w:r>
    </w:p>
  </w:endnote>
  <w:endnote w:type="continuationSeparator" w:id="0">
    <w:p w14:paraId="66FA1E18" w14:textId="77777777" w:rsidR="009F337F" w:rsidRDefault="009F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6D653" w14:textId="77777777" w:rsidR="007C34AB" w:rsidRDefault="007C34AB">
    <w:pPr>
      <w:pStyle w:val="Footer"/>
    </w:pPr>
    <w:r>
      <w:t xml:space="preserve">26 56 00 - </w:t>
    </w:r>
    <w:r>
      <w:fldChar w:fldCharType="begin"/>
    </w:r>
    <w:r>
      <w:instrText xml:space="preserve"> PAGE  \* MERGEFORMAT </w:instrText>
    </w:r>
    <w:r>
      <w:fldChar w:fldCharType="separate"/>
    </w:r>
    <w:r w:rsidR="00F37DC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F5656" w14:textId="77777777" w:rsidR="009F337F" w:rsidRDefault="009F337F">
      <w:r>
        <w:separator/>
      </w:r>
    </w:p>
  </w:footnote>
  <w:footnote w:type="continuationSeparator" w:id="0">
    <w:p w14:paraId="11E09C88" w14:textId="77777777" w:rsidR="009F337F" w:rsidRDefault="009F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9D21" w14:textId="53C3DB8F" w:rsidR="007C34AB" w:rsidRDefault="00A967CD">
    <w:pPr>
      <w:pStyle w:val="Header"/>
    </w:pPr>
    <w:r>
      <w:t>01</w:t>
    </w:r>
    <w:r w:rsidR="00821870">
      <w:t>-</w:t>
    </w:r>
    <w:r w:rsidR="001227E2">
      <w:t>10</w:t>
    </w:r>
    <w:r w:rsidR="00821870">
      <w:t>-</w:t>
    </w:r>
    <w:r w:rsidR="001227E2"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542B2FE2"/>
    <w:multiLevelType w:val="hybridMultilevel"/>
    <w:tmpl w:val="74242650"/>
    <w:lvl w:ilvl="0" w:tplc="8228DD18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93E8C"/>
    <w:multiLevelType w:val="hybridMultilevel"/>
    <w:tmpl w:val="B706DFE4"/>
    <w:lvl w:ilvl="0" w:tplc="0DF23E76">
      <w:start w:val="8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DA64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B8D2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7AF3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B287E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6827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D42A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1C9B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947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3CB"/>
    <w:rsid w:val="00007760"/>
    <w:rsid w:val="000115F4"/>
    <w:rsid w:val="00011D39"/>
    <w:rsid w:val="000162CD"/>
    <w:rsid w:val="000228A1"/>
    <w:rsid w:val="000236F5"/>
    <w:rsid w:val="000321B6"/>
    <w:rsid w:val="00045A0D"/>
    <w:rsid w:val="00053A53"/>
    <w:rsid w:val="0007637F"/>
    <w:rsid w:val="000831B3"/>
    <w:rsid w:val="000A0D09"/>
    <w:rsid w:val="000A47E5"/>
    <w:rsid w:val="000A7F76"/>
    <w:rsid w:val="000C2E5E"/>
    <w:rsid w:val="000C6656"/>
    <w:rsid w:val="000C6A26"/>
    <w:rsid w:val="000C7B7D"/>
    <w:rsid w:val="000C7E60"/>
    <w:rsid w:val="000D129B"/>
    <w:rsid w:val="000D291D"/>
    <w:rsid w:val="000E10FA"/>
    <w:rsid w:val="000E3C94"/>
    <w:rsid w:val="000E4DDC"/>
    <w:rsid w:val="001041F7"/>
    <w:rsid w:val="0011497E"/>
    <w:rsid w:val="00117DFA"/>
    <w:rsid w:val="001227E2"/>
    <w:rsid w:val="001640DA"/>
    <w:rsid w:val="00164934"/>
    <w:rsid w:val="00171E0F"/>
    <w:rsid w:val="00171FEC"/>
    <w:rsid w:val="001833D8"/>
    <w:rsid w:val="00193096"/>
    <w:rsid w:val="0019502E"/>
    <w:rsid w:val="001A2D5F"/>
    <w:rsid w:val="001A4965"/>
    <w:rsid w:val="001A6CA6"/>
    <w:rsid w:val="001C5490"/>
    <w:rsid w:val="001C5FD3"/>
    <w:rsid w:val="001C661E"/>
    <w:rsid w:val="001C68F8"/>
    <w:rsid w:val="001F409F"/>
    <w:rsid w:val="001F7A5F"/>
    <w:rsid w:val="0022062C"/>
    <w:rsid w:val="00221E3D"/>
    <w:rsid w:val="002302CC"/>
    <w:rsid w:val="002330AC"/>
    <w:rsid w:val="00235021"/>
    <w:rsid w:val="00254D4A"/>
    <w:rsid w:val="00272C1A"/>
    <w:rsid w:val="002763F4"/>
    <w:rsid w:val="0028055B"/>
    <w:rsid w:val="002A1ED4"/>
    <w:rsid w:val="002B58A0"/>
    <w:rsid w:val="002B66D3"/>
    <w:rsid w:val="002D177A"/>
    <w:rsid w:val="002D420C"/>
    <w:rsid w:val="002D4DD9"/>
    <w:rsid w:val="003412B0"/>
    <w:rsid w:val="00342AB7"/>
    <w:rsid w:val="00342DC1"/>
    <w:rsid w:val="00371C0B"/>
    <w:rsid w:val="00380E3A"/>
    <w:rsid w:val="003A7DDB"/>
    <w:rsid w:val="003B04E7"/>
    <w:rsid w:val="004277B3"/>
    <w:rsid w:val="004430AD"/>
    <w:rsid w:val="00454B07"/>
    <w:rsid w:val="00462F28"/>
    <w:rsid w:val="004B39B7"/>
    <w:rsid w:val="004B6B28"/>
    <w:rsid w:val="004C5C12"/>
    <w:rsid w:val="004D622C"/>
    <w:rsid w:val="004E259D"/>
    <w:rsid w:val="004E3852"/>
    <w:rsid w:val="004E5CD2"/>
    <w:rsid w:val="004F238C"/>
    <w:rsid w:val="00506329"/>
    <w:rsid w:val="00513DDC"/>
    <w:rsid w:val="00513E94"/>
    <w:rsid w:val="00522AC7"/>
    <w:rsid w:val="00530F52"/>
    <w:rsid w:val="0054631B"/>
    <w:rsid w:val="00547AF4"/>
    <w:rsid w:val="0056130F"/>
    <w:rsid w:val="00567393"/>
    <w:rsid w:val="0057346D"/>
    <w:rsid w:val="00591D2E"/>
    <w:rsid w:val="00596D41"/>
    <w:rsid w:val="005C0689"/>
    <w:rsid w:val="005D079F"/>
    <w:rsid w:val="005E389B"/>
    <w:rsid w:val="006074DD"/>
    <w:rsid w:val="006221E6"/>
    <w:rsid w:val="0062737B"/>
    <w:rsid w:val="0063531D"/>
    <w:rsid w:val="00653424"/>
    <w:rsid w:val="00653751"/>
    <w:rsid w:val="0065451A"/>
    <w:rsid w:val="0066100E"/>
    <w:rsid w:val="00663613"/>
    <w:rsid w:val="00667A63"/>
    <w:rsid w:val="00674296"/>
    <w:rsid w:val="0067461A"/>
    <w:rsid w:val="006B4296"/>
    <w:rsid w:val="006B6F9D"/>
    <w:rsid w:val="006B7545"/>
    <w:rsid w:val="006C745D"/>
    <w:rsid w:val="006D5F5D"/>
    <w:rsid w:val="006D661A"/>
    <w:rsid w:val="006E1DAC"/>
    <w:rsid w:val="006F6FDA"/>
    <w:rsid w:val="00700726"/>
    <w:rsid w:val="007031DE"/>
    <w:rsid w:val="00704A46"/>
    <w:rsid w:val="00706E0E"/>
    <w:rsid w:val="007159A2"/>
    <w:rsid w:val="00715ED9"/>
    <w:rsid w:val="00716BCE"/>
    <w:rsid w:val="00752188"/>
    <w:rsid w:val="00776861"/>
    <w:rsid w:val="00787C28"/>
    <w:rsid w:val="007A012E"/>
    <w:rsid w:val="007B10A5"/>
    <w:rsid w:val="007C34AB"/>
    <w:rsid w:val="007C6A90"/>
    <w:rsid w:val="007D2462"/>
    <w:rsid w:val="007E4978"/>
    <w:rsid w:val="007E5B13"/>
    <w:rsid w:val="007F7D1F"/>
    <w:rsid w:val="00816868"/>
    <w:rsid w:val="00821870"/>
    <w:rsid w:val="00823A4E"/>
    <w:rsid w:val="008276BC"/>
    <w:rsid w:val="008276FB"/>
    <w:rsid w:val="00834DD3"/>
    <w:rsid w:val="00835AB2"/>
    <w:rsid w:val="00841AAC"/>
    <w:rsid w:val="00853429"/>
    <w:rsid w:val="00856E38"/>
    <w:rsid w:val="0087042A"/>
    <w:rsid w:val="008711FF"/>
    <w:rsid w:val="008717CB"/>
    <w:rsid w:val="00880D84"/>
    <w:rsid w:val="0088197D"/>
    <w:rsid w:val="008A5560"/>
    <w:rsid w:val="008A78BB"/>
    <w:rsid w:val="008C120B"/>
    <w:rsid w:val="008C1A72"/>
    <w:rsid w:val="008D3DDB"/>
    <w:rsid w:val="008F038A"/>
    <w:rsid w:val="00926321"/>
    <w:rsid w:val="0093114C"/>
    <w:rsid w:val="00934035"/>
    <w:rsid w:val="00946B85"/>
    <w:rsid w:val="00947B36"/>
    <w:rsid w:val="0095372F"/>
    <w:rsid w:val="0096043E"/>
    <w:rsid w:val="00960A8E"/>
    <w:rsid w:val="00961B74"/>
    <w:rsid w:val="009701E9"/>
    <w:rsid w:val="00983613"/>
    <w:rsid w:val="0098402C"/>
    <w:rsid w:val="00992E8D"/>
    <w:rsid w:val="009977C4"/>
    <w:rsid w:val="009B4EDC"/>
    <w:rsid w:val="009C4455"/>
    <w:rsid w:val="009D05BB"/>
    <w:rsid w:val="009D4AFA"/>
    <w:rsid w:val="009D67FE"/>
    <w:rsid w:val="009F337F"/>
    <w:rsid w:val="00A031C4"/>
    <w:rsid w:val="00A03EE5"/>
    <w:rsid w:val="00A1033C"/>
    <w:rsid w:val="00A22E3B"/>
    <w:rsid w:val="00A26A51"/>
    <w:rsid w:val="00A37971"/>
    <w:rsid w:val="00A451DF"/>
    <w:rsid w:val="00A52741"/>
    <w:rsid w:val="00A62472"/>
    <w:rsid w:val="00A7060B"/>
    <w:rsid w:val="00A73FB0"/>
    <w:rsid w:val="00A90DC9"/>
    <w:rsid w:val="00A93A0D"/>
    <w:rsid w:val="00A967CD"/>
    <w:rsid w:val="00AA0AAA"/>
    <w:rsid w:val="00AB4E71"/>
    <w:rsid w:val="00AC0BB4"/>
    <w:rsid w:val="00AC0DCA"/>
    <w:rsid w:val="00AD4ADB"/>
    <w:rsid w:val="00AD5399"/>
    <w:rsid w:val="00AE6038"/>
    <w:rsid w:val="00AF4434"/>
    <w:rsid w:val="00B0554E"/>
    <w:rsid w:val="00B23E1C"/>
    <w:rsid w:val="00B245EA"/>
    <w:rsid w:val="00B46929"/>
    <w:rsid w:val="00B565D9"/>
    <w:rsid w:val="00B638FF"/>
    <w:rsid w:val="00B72CCF"/>
    <w:rsid w:val="00B76632"/>
    <w:rsid w:val="00B83DCB"/>
    <w:rsid w:val="00B869F4"/>
    <w:rsid w:val="00B87FF3"/>
    <w:rsid w:val="00BA6212"/>
    <w:rsid w:val="00BA6BD3"/>
    <w:rsid w:val="00BB2C07"/>
    <w:rsid w:val="00BC72F7"/>
    <w:rsid w:val="00BF0FAF"/>
    <w:rsid w:val="00BF21FF"/>
    <w:rsid w:val="00BF5AA5"/>
    <w:rsid w:val="00BF6527"/>
    <w:rsid w:val="00C16F93"/>
    <w:rsid w:val="00C26FA5"/>
    <w:rsid w:val="00C32CC8"/>
    <w:rsid w:val="00C404EB"/>
    <w:rsid w:val="00C4594E"/>
    <w:rsid w:val="00C65877"/>
    <w:rsid w:val="00C65BD0"/>
    <w:rsid w:val="00C8375E"/>
    <w:rsid w:val="00C97A7F"/>
    <w:rsid w:val="00CC18D0"/>
    <w:rsid w:val="00CC38A9"/>
    <w:rsid w:val="00CD2554"/>
    <w:rsid w:val="00CE0829"/>
    <w:rsid w:val="00D10697"/>
    <w:rsid w:val="00D338B5"/>
    <w:rsid w:val="00D36ECD"/>
    <w:rsid w:val="00D4017E"/>
    <w:rsid w:val="00D65823"/>
    <w:rsid w:val="00D72BEC"/>
    <w:rsid w:val="00D76F01"/>
    <w:rsid w:val="00D84FD0"/>
    <w:rsid w:val="00D854EC"/>
    <w:rsid w:val="00D92E52"/>
    <w:rsid w:val="00DB37B6"/>
    <w:rsid w:val="00DB5372"/>
    <w:rsid w:val="00DD54E5"/>
    <w:rsid w:val="00DE3CC6"/>
    <w:rsid w:val="00DE50D9"/>
    <w:rsid w:val="00DF32F5"/>
    <w:rsid w:val="00DF64B9"/>
    <w:rsid w:val="00E15B7A"/>
    <w:rsid w:val="00E24AAC"/>
    <w:rsid w:val="00E3446E"/>
    <w:rsid w:val="00E35FD0"/>
    <w:rsid w:val="00E57FE7"/>
    <w:rsid w:val="00E71978"/>
    <w:rsid w:val="00E7366F"/>
    <w:rsid w:val="00E947AB"/>
    <w:rsid w:val="00EA44B7"/>
    <w:rsid w:val="00EB7967"/>
    <w:rsid w:val="00EC03CB"/>
    <w:rsid w:val="00EC119D"/>
    <w:rsid w:val="00ED3B0A"/>
    <w:rsid w:val="00EE1662"/>
    <w:rsid w:val="00EF1F25"/>
    <w:rsid w:val="00F01CAF"/>
    <w:rsid w:val="00F0410A"/>
    <w:rsid w:val="00F13E64"/>
    <w:rsid w:val="00F37DC9"/>
    <w:rsid w:val="00F55DE1"/>
    <w:rsid w:val="00F6120F"/>
    <w:rsid w:val="00F637E0"/>
    <w:rsid w:val="00F7208C"/>
    <w:rsid w:val="00F757D8"/>
    <w:rsid w:val="00F778AA"/>
    <w:rsid w:val="00F81295"/>
    <w:rsid w:val="00F8220A"/>
    <w:rsid w:val="00F94076"/>
    <w:rsid w:val="00FB7169"/>
    <w:rsid w:val="00FC00AF"/>
    <w:rsid w:val="00FC73CA"/>
    <w:rsid w:val="00FD073E"/>
    <w:rsid w:val="00FE02F3"/>
    <w:rsid w:val="00FE12BF"/>
    <w:rsid w:val="00FE25DC"/>
    <w:rsid w:val="00FE3803"/>
    <w:rsid w:val="00FE50DB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1BC24B"/>
  <w15:docId w15:val="{A444A875-26B7-464A-9B4C-2EAEF622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622C"/>
    <w:pPr>
      <w:spacing w:after="120"/>
    </w:pPr>
    <w:rPr>
      <w:rFonts w:ascii="Courier New" w:hAnsi="Courier New" w:cs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Heading1"/>
    <w:next w:val="BodyText"/>
    <w:link w:val="Heading2Char"/>
    <w:qFormat/>
    <w:rsid w:val="00926321"/>
    <w:pPr>
      <w:keepNext w:val="0"/>
      <w:tabs>
        <w:tab w:val="num" w:pos="648"/>
      </w:tabs>
      <w:spacing w:after="0"/>
      <w:ind w:left="648" w:hanging="648"/>
      <w:outlineLvl w:val="1"/>
    </w:pPr>
    <w:rPr>
      <w:rFonts w:ascii="Times New Roman" w:hAnsi="Times New Roman" w:cs="Times New Roman"/>
      <w:b w:val="0"/>
      <w:sz w:val="22"/>
      <w:szCs w:val="22"/>
      <w:lang w:val="en"/>
    </w:rPr>
  </w:style>
  <w:style w:type="paragraph" w:styleId="Heading3">
    <w:name w:val="heading 3"/>
    <w:basedOn w:val="Normal"/>
    <w:next w:val="Normal"/>
    <w:link w:val="Heading3Char"/>
    <w:unhideWhenUsed/>
    <w:qFormat/>
    <w:rsid w:val="0092632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Heading3"/>
    <w:next w:val="BodyText"/>
    <w:link w:val="Heading4Char"/>
    <w:qFormat/>
    <w:rsid w:val="00926321"/>
    <w:pPr>
      <w:keepNext w:val="0"/>
      <w:tabs>
        <w:tab w:val="num" w:pos="1440"/>
      </w:tabs>
      <w:spacing w:before="120" w:after="0"/>
      <w:ind w:left="2160" w:hanging="720"/>
      <w:outlineLvl w:val="3"/>
    </w:pPr>
    <w:rPr>
      <w:rFonts w:ascii="Times New Roman" w:hAnsi="Times New Roman"/>
      <w:b w:val="0"/>
      <w:bCs w:val="0"/>
      <w:kern w:val="28"/>
      <w:sz w:val="22"/>
      <w:szCs w:val="22"/>
      <w:lang w:val="en"/>
    </w:rPr>
  </w:style>
  <w:style w:type="paragraph" w:styleId="Heading5">
    <w:name w:val="heading 5"/>
    <w:basedOn w:val="Heading4"/>
    <w:next w:val="Normal"/>
    <w:link w:val="Heading5Char"/>
    <w:qFormat/>
    <w:rsid w:val="00926321"/>
    <w:pPr>
      <w:tabs>
        <w:tab w:val="clear" w:pos="1440"/>
        <w:tab w:val="num" w:pos="2880"/>
      </w:tabs>
      <w:ind w:left="288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926321"/>
    <w:pPr>
      <w:tabs>
        <w:tab w:val="left" w:pos="1080"/>
      </w:tabs>
      <w:spacing w:before="2400" w:after="60"/>
      <w:jc w:val="center"/>
      <w:outlineLvl w:val="5"/>
    </w:pPr>
    <w:rPr>
      <w:rFonts w:ascii="Arial" w:hAnsi="Arial" w:cs="Times New Roman"/>
      <w:b/>
      <w:sz w:val="32"/>
      <w:szCs w:val="22"/>
    </w:rPr>
  </w:style>
  <w:style w:type="paragraph" w:styleId="Heading7">
    <w:name w:val="heading 7"/>
    <w:basedOn w:val="Heading2"/>
    <w:next w:val="BodyText"/>
    <w:link w:val="Heading7Char"/>
    <w:qFormat/>
    <w:rsid w:val="00926321"/>
    <w:pPr>
      <w:outlineLvl w:val="6"/>
    </w:pPr>
  </w:style>
  <w:style w:type="paragraph" w:styleId="Heading8">
    <w:name w:val="heading 8"/>
    <w:basedOn w:val="Heading4"/>
    <w:next w:val="BodyText"/>
    <w:link w:val="Heading8Char"/>
    <w:qFormat/>
    <w:rsid w:val="00926321"/>
    <w:pPr>
      <w:tabs>
        <w:tab w:val="clear" w:pos="1440"/>
        <w:tab w:val="num" w:pos="936"/>
      </w:tabs>
      <w:ind w:left="936" w:hanging="936"/>
      <w:outlineLvl w:val="7"/>
    </w:pPr>
    <w:rPr>
      <w:sz w:val="24"/>
    </w:rPr>
  </w:style>
  <w:style w:type="paragraph" w:styleId="Heading9">
    <w:name w:val="heading 9"/>
    <w:basedOn w:val="Heading4"/>
    <w:next w:val="BodyText"/>
    <w:link w:val="Heading9Char"/>
    <w:qFormat/>
    <w:rsid w:val="00926321"/>
    <w:pPr>
      <w:tabs>
        <w:tab w:val="clear" w:pos="1440"/>
        <w:tab w:val="num" w:pos="1037"/>
      </w:tabs>
      <w:ind w:left="1037" w:hanging="1037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Article"/>
    <w:next w:val="Level1"/>
    <w:rPr>
      <w:b/>
    </w:rPr>
  </w:style>
  <w:style w:type="paragraph" w:customStyle="1" w:styleId="Article">
    <w:name w:val="Article"/>
    <w:basedOn w:val="Normal"/>
    <w:next w:val="Level1"/>
    <w:pPr>
      <w:keepNext/>
      <w:keepLines/>
      <w:suppressAutoHyphens/>
    </w:pPr>
    <w:rPr>
      <w:caps/>
    </w:rPr>
  </w:style>
  <w:style w:type="paragraph" w:customStyle="1" w:styleId="Level1">
    <w:name w:val="Level1"/>
    <w:basedOn w:val="SpecNormal"/>
    <w:link w:val="Level1Char"/>
    <w:pPr>
      <w:tabs>
        <w:tab w:val="left" w:pos="720"/>
      </w:tabs>
      <w:ind w:left="720" w:hanging="360"/>
    </w:pPr>
  </w:style>
  <w:style w:type="paragraph" w:customStyle="1" w:styleId="SpecNormal">
    <w:name w:val="SpecNormal"/>
    <w:basedOn w:val="Normal"/>
    <w:pPr>
      <w:suppressAutoHyphens/>
      <w:spacing w:after="0" w:line="360" w:lineRule="auto"/>
    </w:pPr>
  </w:style>
  <w:style w:type="paragraph" w:styleId="Footer">
    <w:name w:val="footer"/>
    <w:basedOn w:val="Header"/>
    <w:link w:val="FooterChar"/>
    <w:pPr>
      <w:jc w:val="center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customStyle="1" w:styleId="Level2">
    <w:name w:val="Level2"/>
    <w:basedOn w:val="Level1"/>
    <w:pPr>
      <w:tabs>
        <w:tab w:val="clear" w:pos="720"/>
        <w:tab w:val="left" w:pos="1080"/>
      </w:tabs>
      <w:ind w:left="1080"/>
    </w:pPr>
  </w:style>
  <w:style w:type="paragraph" w:customStyle="1" w:styleId="SpecNote">
    <w:name w:val="SpecNote"/>
    <w:basedOn w:val="SpecNormal"/>
    <w:pPr>
      <w:tabs>
        <w:tab w:val="left" w:pos="4680"/>
      </w:tabs>
      <w:spacing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pPr>
      <w:spacing w:before="240" w:after="0"/>
      <w:jc w:val="both"/>
    </w:pPr>
    <w:rPr>
      <w:rFonts w:ascii="Times New Roman" w:hAnsi="Times New Roman"/>
      <w:b/>
      <w:caps/>
      <w:sz w:val="3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D76F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6F01"/>
  </w:style>
  <w:style w:type="character" w:customStyle="1" w:styleId="CommentTextChar">
    <w:name w:val="Comment Text Char"/>
    <w:link w:val="CommentText"/>
    <w:rsid w:val="00D76F01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rsid w:val="00D76F01"/>
    <w:rPr>
      <w:b/>
      <w:bCs/>
    </w:rPr>
  </w:style>
  <w:style w:type="character" w:customStyle="1" w:styleId="CommentSubjectChar">
    <w:name w:val="Comment Subject Char"/>
    <w:link w:val="CommentSubject"/>
    <w:rsid w:val="00D76F01"/>
    <w:rPr>
      <w:rFonts w:ascii="Courier New" w:hAnsi="Courier New" w:cs="Courier New"/>
      <w:b/>
      <w:bCs/>
    </w:rPr>
  </w:style>
  <w:style w:type="character" w:customStyle="1" w:styleId="Level1Char">
    <w:name w:val="Level1 Char"/>
    <w:link w:val="Level1"/>
    <w:rsid w:val="00A90DC9"/>
    <w:rPr>
      <w:rFonts w:ascii="Courier New" w:hAnsi="Courier New" w:cs="Courier New"/>
    </w:rPr>
  </w:style>
  <w:style w:type="paragraph" w:customStyle="1" w:styleId="PRT">
    <w:name w:val="PRT"/>
    <w:basedOn w:val="Normal"/>
    <w:next w:val="ART"/>
    <w:rsid w:val="00DE3CC6"/>
    <w:pPr>
      <w:keepNext/>
      <w:numPr>
        <w:numId w:val="2"/>
      </w:numPr>
      <w:suppressAutoHyphens/>
      <w:spacing w:before="480" w:after="0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SUT">
    <w:name w:val="SUT"/>
    <w:basedOn w:val="Normal"/>
    <w:next w:val="PR1"/>
    <w:rsid w:val="00DE3CC6"/>
    <w:pPr>
      <w:numPr>
        <w:ilvl w:val="1"/>
        <w:numId w:val="2"/>
      </w:numPr>
      <w:suppressAutoHyphens/>
      <w:spacing w:before="240" w:after="0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DST">
    <w:name w:val="DST"/>
    <w:basedOn w:val="Normal"/>
    <w:next w:val="PR1"/>
    <w:rsid w:val="00DE3CC6"/>
    <w:pPr>
      <w:numPr>
        <w:ilvl w:val="2"/>
        <w:numId w:val="2"/>
      </w:numPr>
      <w:suppressAutoHyphens/>
      <w:spacing w:before="240" w:after="0"/>
      <w:jc w:val="both"/>
      <w:outlineLvl w:val="0"/>
    </w:pPr>
    <w:rPr>
      <w:rFonts w:ascii="Times New Roman" w:hAnsi="Times New Roman" w:cs="Times New Roman"/>
      <w:sz w:val="22"/>
    </w:rPr>
  </w:style>
  <w:style w:type="paragraph" w:customStyle="1" w:styleId="ART">
    <w:name w:val="ART"/>
    <w:basedOn w:val="Normal"/>
    <w:next w:val="PR1"/>
    <w:rsid w:val="00DE3CC6"/>
    <w:pPr>
      <w:keepNext/>
      <w:numPr>
        <w:ilvl w:val="3"/>
        <w:numId w:val="2"/>
      </w:numPr>
      <w:suppressAutoHyphens/>
      <w:spacing w:before="480" w:after="0"/>
      <w:jc w:val="both"/>
      <w:outlineLvl w:val="1"/>
    </w:pPr>
    <w:rPr>
      <w:rFonts w:ascii="Times New Roman" w:hAnsi="Times New Roman" w:cs="Times New Roman"/>
      <w:sz w:val="22"/>
    </w:rPr>
  </w:style>
  <w:style w:type="paragraph" w:customStyle="1" w:styleId="PR1">
    <w:name w:val="PR1"/>
    <w:basedOn w:val="Normal"/>
    <w:rsid w:val="00DE3CC6"/>
    <w:pPr>
      <w:numPr>
        <w:ilvl w:val="4"/>
        <w:numId w:val="2"/>
      </w:numPr>
      <w:suppressAutoHyphens/>
      <w:spacing w:before="240" w:after="0"/>
      <w:jc w:val="both"/>
      <w:outlineLvl w:val="2"/>
    </w:pPr>
    <w:rPr>
      <w:rFonts w:ascii="Times New Roman" w:hAnsi="Times New Roman" w:cs="Times New Roman"/>
      <w:sz w:val="22"/>
    </w:rPr>
  </w:style>
  <w:style w:type="paragraph" w:customStyle="1" w:styleId="PR2">
    <w:name w:val="PR2"/>
    <w:basedOn w:val="Normal"/>
    <w:rsid w:val="00DE3CC6"/>
    <w:pPr>
      <w:numPr>
        <w:ilvl w:val="5"/>
        <w:numId w:val="2"/>
      </w:numPr>
      <w:suppressAutoHyphens/>
      <w:spacing w:after="0"/>
      <w:jc w:val="both"/>
      <w:outlineLvl w:val="3"/>
    </w:pPr>
    <w:rPr>
      <w:rFonts w:ascii="Times New Roman" w:hAnsi="Times New Roman" w:cs="Times New Roman"/>
      <w:sz w:val="22"/>
    </w:rPr>
  </w:style>
  <w:style w:type="paragraph" w:customStyle="1" w:styleId="PR3">
    <w:name w:val="PR3"/>
    <w:basedOn w:val="Normal"/>
    <w:rsid w:val="00DE3CC6"/>
    <w:pPr>
      <w:numPr>
        <w:ilvl w:val="6"/>
        <w:numId w:val="2"/>
      </w:numPr>
      <w:suppressAutoHyphens/>
      <w:spacing w:after="0"/>
      <w:jc w:val="both"/>
      <w:outlineLvl w:val="4"/>
    </w:pPr>
    <w:rPr>
      <w:rFonts w:ascii="Times New Roman" w:hAnsi="Times New Roman" w:cs="Times New Roman"/>
      <w:sz w:val="22"/>
    </w:rPr>
  </w:style>
  <w:style w:type="paragraph" w:customStyle="1" w:styleId="PR4">
    <w:name w:val="PR4"/>
    <w:basedOn w:val="Normal"/>
    <w:rsid w:val="00DE3CC6"/>
    <w:pPr>
      <w:numPr>
        <w:ilvl w:val="7"/>
        <w:numId w:val="2"/>
      </w:numPr>
      <w:suppressAutoHyphens/>
      <w:spacing w:after="0"/>
      <w:jc w:val="both"/>
      <w:outlineLvl w:val="5"/>
    </w:pPr>
    <w:rPr>
      <w:rFonts w:ascii="Times New Roman" w:hAnsi="Times New Roman" w:cs="Times New Roman"/>
      <w:sz w:val="22"/>
    </w:rPr>
  </w:style>
  <w:style w:type="paragraph" w:customStyle="1" w:styleId="PR5">
    <w:name w:val="PR5"/>
    <w:basedOn w:val="Normal"/>
    <w:rsid w:val="00DE3CC6"/>
    <w:pPr>
      <w:numPr>
        <w:ilvl w:val="8"/>
        <w:numId w:val="2"/>
      </w:numPr>
      <w:suppressAutoHyphens/>
      <w:spacing w:after="0"/>
      <w:jc w:val="both"/>
      <w:outlineLvl w:val="6"/>
    </w:pPr>
    <w:rPr>
      <w:rFonts w:ascii="Times New Roman" w:hAnsi="Times New Roman" w:cs="Times New Roman"/>
      <w:sz w:val="22"/>
    </w:rPr>
  </w:style>
  <w:style w:type="character" w:customStyle="1" w:styleId="Heading3Char">
    <w:name w:val="Heading 3 Char"/>
    <w:link w:val="Heading3"/>
    <w:semiHidden/>
    <w:rsid w:val="009263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2Char">
    <w:name w:val="Heading 2 Char"/>
    <w:link w:val="Heading2"/>
    <w:rsid w:val="00926321"/>
    <w:rPr>
      <w:kern w:val="28"/>
      <w:sz w:val="22"/>
      <w:szCs w:val="22"/>
      <w:lang w:val="en"/>
    </w:rPr>
  </w:style>
  <w:style w:type="character" w:customStyle="1" w:styleId="Heading4Char">
    <w:name w:val="Heading 4 Char"/>
    <w:link w:val="Heading4"/>
    <w:rsid w:val="00926321"/>
    <w:rPr>
      <w:kern w:val="28"/>
      <w:sz w:val="22"/>
      <w:szCs w:val="22"/>
      <w:lang w:val="en"/>
    </w:rPr>
  </w:style>
  <w:style w:type="character" w:customStyle="1" w:styleId="Heading5Char">
    <w:name w:val="Heading 5 Char"/>
    <w:link w:val="Heading5"/>
    <w:rsid w:val="00926321"/>
    <w:rPr>
      <w:kern w:val="28"/>
      <w:sz w:val="22"/>
      <w:szCs w:val="22"/>
      <w:lang w:val="en"/>
    </w:rPr>
  </w:style>
  <w:style w:type="character" w:customStyle="1" w:styleId="Heading6Char">
    <w:name w:val="Heading 6 Char"/>
    <w:link w:val="Heading6"/>
    <w:rsid w:val="00926321"/>
    <w:rPr>
      <w:rFonts w:ascii="Arial" w:hAnsi="Arial"/>
      <w:b/>
      <w:sz w:val="32"/>
      <w:szCs w:val="22"/>
    </w:rPr>
  </w:style>
  <w:style w:type="character" w:customStyle="1" w:styleId="Heading7Char">
    <w:name w:val="Heading 7 Char"/>
    <w:link w:val="Heading7"/>
    <w:rsid w:val="00926321"/>
    <w:rPr>
      <w:kern w:val="28"/>
      <w:sz w:val="22"/>
      <w:szCs w:val="22"/>
      <w:lang w:val="en"/>
    </w:rPr>
  </w:style>
  <w:style w:type="character" w:customStyle="1" w:styleId="Heading8Char">
    <w:name w:val="Heading 8 Char"/>
    <w:link w:val="Heading8"/>
    <w:rsid w:val="00926321"/>
    <w:rPr>
      <w:kern w:val="28"/>
      <w:sz w:val="24"/>
      <w:szCs w:val="22"/>
      <w:lang w:val="en"/>
    </w:rPr>
  </w:style>
  <w:style w:type="character" w:customStyle="1" w:styleId="Heading9Char">
    <w:name w:val="Heading 9 Char"/>
    <w:link w:val="Heading9"/>
    <w:rsid w:val="00926321"/>
    <w:rPr>
      <w:kern w:val="28"/>
      <w:sz w:val="22"/>
      <w:szCs w:val="22"/>
      <w:lang w:val="en"/>
    </w:rPr>
  </w:style>
  <w:style w:type="paragraph" w:styleId="BodyText">
    <w:name w:val="Body Text"/>
    <w:basedOn w:val="Normal"/>
    <w:link w:val="BodyTextChar"/>
    <w:rsid w:val="00926321"/>
  </w:style>
  <w:style w:type="character" w:customStyle="1" w:styleId="BodyTextChar">
    <w:name w:val="Body Text Char"/>
    <w:link w:val="BodyText"/>
    <w:rsid w:val="00926321"/>
    <w:rPr>
      <w:rFonts w:ascii="Courier New" w:hAnsi="Courier New" w:cs="Courier New"/>
    </w:rPr>
  </w:style>
  <w:style w:type="paragraph" w:styleId="Caption">
    <w:name w:val="caption"/>
    <w:basedOn w:val="Normal"/>
    <w:next w:val="Normal"/>
    <w:semiHidden/>
    <w:unhideWhenUsed/>
    <w:qFormat/>
    <w:rsid w:val="00F13E64"/>
    <w:rPr>
      <w:b/>
      <w:bCs/>
    </w:rPr>
  </w:style>
  <w:style w:type="character" w:customStyle="1" w:styleId="FooterChar">
    <w:name w:val="Footer Char"/>
    <w:link w:val="Footer"/>
    <w:rsid w:val="00663613"/>
    <w:rPr>
      <w:rFonts w:ascii="Courier New" w:hAnsi="Courier New" w:cs="Courier New"/>
    </w:rPr>
  </w:style>
  <w:style w:type="character" w:styleId="PlaceholderText">
    <w:name w:val="Placeholder Text"/>
    <w:uiPriority w:val="99"/>
    <w:semiHidden/>
    <w:rsid w:val="00663613"/>
    <w:rPr>
      <w:color w:val="808080"/>
    </w:rPr>
  </w:style>
  <w:style w:type="paragraph" w:styleId="ListParagraph">
    <w:name w:val="List Paragraph"/>
    <w:basedOn w:val="Normal"/>
    <w:uiPriority w:val="34"/>
    <w:qFormat/>
    <w:rsid w:val="00663613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acowellsf\Application%20Data\Microsoft\Templates\spe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D06A2-65D4-4408-B1DA-B3856CEA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spec.dot</Template>
  <TotalTime>9</TotalTime>
  <Pages>12</Pages>
  <Words>3131</Words>
  <Characters>17853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26 56 00 - EXTERIOR LIGHTING</vt:lpstr>
    </vt:vector>
  </TitlesOfParts>
  <Company>HDR</Company>
  <LinksUpToDate>false</LinksUpToDate>
  <CharactersWithSpaces>20943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26 56 00 - EXTERIOR LIGHTING</dc:title>
  <dc:subject>Master Construction Specifications</dc:subject>
  <dc:creator>Department of Veterans Affairs, Office of Construction and Facilities Management, Facilities Standards Service</dc:creator>
  <cp:keywords>Specifications, standards specifications, site lighting, poles, pole foundations, luminaires, lamps, ballasts, discharge ballasts, lighting contactors, lighting system controls, auxiliary equipment, obstruction lighting</cp:keywords>
  <dc:description>This section specifies the furnishing, installation, and connection of exterior luminaries, controls, poles and supports.</dc:description>
  <cp:lastModifiedBy>Bunn, Elizabeth (CFM)</cp:lastModifiedBy>
  <cp:revision>3</cp:revision>
  <cp:lastPrinted>2014-04-07T22:10:00Z</cp:lastPrinted>
  <dcterms:created xsi:type="dcterms:W3CDTF">2022-10-26T20:16:00Z</dcterms:created>
  <dcterms:modified xsi:type="dcterms:W3CDTF">2022-10-31T18:36:00Z</dcterms:modified>
</cp:coreProperties>
</file>