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3AE5" w14:textId="77777777" w:rsidR="00AF4676" w:rsidRDefault="00764106">
      <w:pPr>
        <w:pStyle w:val="SpecTitle"/>
        <w:outlineLvl w:val="0"/>
      </w:pPr>
      <w:r>
        <w:t>SECTION 23 72 00</w:t>
      </w:r>
    </w:p>
    <w:p w14:paraId="5E713370" w14:textId="77777777" w:rsidR="00AF4676" w:rsidRDefault="00764106">
      <w:pPr>
        <w:pStyle w:val="SpecTitle"/>
        <w:outlineLvl w:val="0"/>
      </w:pPr>
      <w:r>
        <w:rPr>
          <w:caps w:val="0"/>
        </w:rPr>
        <w:t>AIR-TO-AIR ENERGY RECOVERY EQUIPMENT</w:t>
      </w:r>
    </w:p>
    <w:p w14:paraId="37CF3E22" w14:textId="77777777" w:rsidR="00AF4676" w:rsidRDefault="00AF4676">
      <w:pPr>
        <w:pStyle w:val="SpecTitle"/>
      </w:pPr>
    </w:p>
    <w:p w14:paraId="248F6E27" w14:textId="77777777" w:rsidR="00AF4676" w:rsidRDefault="00764106">
      <w:pPr>
        <w:pStyle w:val="SpecNote"/>
        <w:rPr>
          <w:rFonts w:cs="Courier New"/>
        </w:rPr>
      </w:pPr>
      <w:r>
        <w:rPr>
          <w:rFonts w:cs="Courier New"/>
        </w:rPr>
        <w:t>SPEC WRITER NOTES:</w:t>
      </w:r>
    </w:p>
    <w:p w14:paraId="2D8192CE" w14:textId="7557D695" w:rsidR="00AF4676" w:rsidRDefault="00764106">
      <w:pPr>
        <w:pStyle w:val="SpecNoteNumbered"/>
      </w:pPr>
      <w:r>
        <w:rPr>
          <w:rFonts w:cs="Courier New"/>
        </w:rPr>
        <w:t>1.</w:t>
      </w:r>
      <w:r>
        <w:rPr>
          <w:rFonts w:cs="Courier New"/>
        </w:rPr>
        <w:tab/>
        <w:t>Delete between // --</w:t>
      </w:r>
      <w:r w:rsidR="000507E9">
        <w:rPr>
          <w:rFonts w:cs="Courier New"/>
        </w:rPr>
        <w:t xml:space="preserve"> </w:t>
      </w:r>
      <w:r>
        <w:rPr>
          <w:rFonts w:cs="Courier New"/>
        </w:rPr>
        <w:t xml:space="preserve">--- // </w:t>
      </w:r>
      <w:r>
        <w:t>if not applicable to project. Also delete any other item or paragraph not applicable in the Section and renumber the paragraphs.</w:t>
      </w:r>
    </w:p>
    <w:p w14:paraId="5EE9AAFF" w14:textId="77777777" w:rsidR="00AF4676" w:rsidRDefault="00764106">
      <w:pPr>
        <w:pStyle w:val="SpecNoteNumbered"/>
      </w:pPr>
      <w:r>
        <w:t>2.</w:t>
      </w:r>
      <w:r>
        <w:tab/>
        <w:t>Provide the year of latest edition to each publication given in paragraph APPLICABLE PUBLICATIONS.</w:t>
      </w:r>
    </w:p>
    <w:p w14:paraId="5778D122" w14:textId="419B915D" w:rsidR="00D8168C" w:rsidRDefault="00D8168C">
      <w:pPr>
        <w:pStyle w:val="SpecNoteNumbered"/>
      </w:pPr>
      <w:r>
        <w:t>3.</w:t>
      </w:r>
      <w:r>
        <w:tab/>
      </w:r>
      <w:r>
        <w:rPr>
          <w:rFonts w:cs="Courier New"/>
        </w:rPr>
        <w:t>There may be several acceptable refrigerants, listing more than one type of acceptable refrigerants is authorized for increased competition.</w:t>
      </w:r>
    </w:p>
    <w:p w14:paraId="4551E163" w14:textId="77777777" w:rsidR="00AF4676" w:rsidRDefault="00AF4676">
      <w:pPr>
        <w:pStyle w:val="SpecNote"/>
      </w:pPr>
    </w:p>
    <w:p w14:paraId="71406A41" w14:textId="77777777" w:rsidR="00AF4676" w:rsidRDefault="00764106">
      <w:pPr>
        <w:pStyle w:val="ArticleB"/>
        <w:outlineLvl w:val="0"/>
        <w:rPr>
          <w:rFonts w:cs="Courier New"/>
        </w:rPr>
      </w:pPr>
      <w:r>
        <w:rPr>
          <w:rFonts w:cs="Courier New"/>
        </w:rPr>
        <w:t xml:space="preserve">PART 1 </w:t>
      </w:r>
      <w:r>
        <w:rPr>
          <w:rFonts w:cs="Courier New"/>
        </w:rPr>
        <w:noBreakHyphen/>
        <w:t xml:space="preserve"> GENERAL</w:t>
      </w:r>
    </w:p>
    <w:p w14:paraId="4F3930E7" w14:textId="77777777" w:rsidR="00AF4676" w:rsidRDefault="00764106">
      <w:pPr>
        <w:pStyle w:val="ArticleB"/>
        <w:outlineLvl w:val="1"/>
        <w:rPr>
          <w:rFonts w:cs="Courier New"/>
        </w:rPr>
      </w:pPr>
      <w:r>
        <w:rPr>
          <w:rFonts w:cs="Courier New"/>
        </w:rPr>
        <w:t>1.1 DESCRIPTION</w:t>
      </w:r>
    </w:p>
    <w:p w14:paraId="60160055" w14:textId="77777777" w:rsidR="00AF4676" w:rsidRDefault="00764106">
      <w:pPr>
        <w:pStyle w:val="Level1"/>
      </w:pPr>
      <w:bookmarkStart w:id="0" w:name="_Hlk85521548"/>
      <w:r>
        <w:t>A.</w:t>
      </w:r>
      <w:r>
        <w:tab/>
        <w:t>A complete listing of common acronyms and abbreviations are included in Section 23 05 11, COMMON WORK RESULTS FOR HVAC.</w:t>
      </w:r>
    </w:p>
    <w:bookmarkEnd w:id="0"/>
    <w:p w14:paraId="4717A4BB" w14:textId="77777777" w:rsidR="00AF4676" w:rsidRDefault="00764106">
      <w:pPr>
        <w:pStyle w:val="Level1"/>
      </w:pPr>
      <w:r>
        <w:t>B.</w:t>
      </w:r>
      <w:r>
        <w:tab/>
        <w:t>This section specifies //air-to-air heat pipe heat exchangers// //rotary air-to-air heat exchangers// //a</w:t>
      </w:r>
      <w:r>
        <w:rPr>
          <w:rFonts w:cs="Courier New"/>
        </w:rPr>
        <w:t>ir-to-air plate heat exchangers// //and// //run-around heat recovery systems//.</w:t>
      </w:r>
    </w:p>
    <w:p w14:paraId="71176A54" w14:textId="77777777" w:rsidR="00AF4676" w:rsidRDefault="00764106">
      <w:pPr>
        <w:pStyle w:val="ArticleB"/>
        <w:outlineLvl w:val="1"/>
        <w:rPr>
          <w:rFonts w:cs="Courier New"/>
        </w:rPr>
      </w:pPr>
      <w:r>
        <w:rPr>
          <w:rFonts w:cs="Courier New"/>
        </w:rPr>
        <w:t>1.2 RELATED WORK</w:t>
      </w:r>
    </w:p>
    <w:p w14:paraId="2A5714E6" w14:textId="77777777" w:rsidR="00AF4676" w:rsidRDefault="00764106">
      <w:pPr>
        <w:pStyle w:val="Level1"/>
        <w:rPr>
          <w:rFonts w:cs="Courier New"/>
        </w:rPr>
      </w:pPr>
      <w:r>
        <w:rPr>
          <w:rFonts w:cs="Courier New"/>
        </w:rPr>
        <w:t>A.</w:t>
      </w:r>
      <w:r>
        <w:rPr>
          <w:rFonts w:cs="Courier New"/>
        </w:rPr>
        <w:tab/>
        <w:t xml:space="preserve">Section 01 00 00, GENERAL REQUIREMENTS. </w:t>
      </w:r>
    </w:p>
    <w:p w14:paraId="69C9831C" w14:textId="77777777" w:rsidR="00AF4676" w:rsidRDefault="00764106">
      <w:pPr>
        <w:pStyle w:val="Level1"/>
        <w:rPr>
          <w:rFonts w:cs="Courier New"/>
        </w:rPr>
      </w:pPr>
      <w:r>
        <w:rPr>
          <w:rFonts w:cs="Courier New"/>
        </w:rPr>
        <w:t>B.</w:t>
      </w:r>
      <w:r>
        <w:rPr>
          <w:rFonts w:cs="Courier New"/>
        </w:rPr>
        <w:tab/>
        <w:t>Section 01 33 23, SHOP DRAWINGS, PRODUCT DATA, and SAMPLES.</w:t>
      </w:r>
    </w:p>
    <w:p w14:paraId="72B7B4EA" w14:textId="77777777" w:rsidR="00AF4676" w:rsidRDefault="00764106">
      <w:pPr>
        <w:pStyle w:val="Level1"/>
      </w:pPr>
      <w:bookmarkStart w:id="1" w:name="_Hlk85521573"/>
      <w:r>
        <w:t>C.</w:t>
      </w:r>
      <w:r>
        <w:tab/>
        <w:t>Section 01 81 13, SUSTAINABLE CONSTRUCTION REQUIREMENTS.</w:t>
      </w:r>
    </w:p>
    <w:bookmarkEnd w:id="1"/>
    <w:p w14:paraId="0CA47CDB" w14:textId="77777777" w:rsidR="00AF4676" w:rsidRDefault="00764106">
      <w:pPr>
        <w:pStyle w:val="Level1"/>
        <w:rPr>
          <w:rFonts w:cs="Courier New"/>
        </w:rPr>
      </w:pPr>
      <w:r>
        <w:rPr>
          <w:rFonts w:cs="Courier New"/>
        </w:rPr>
        <w:t>D.</w:t>
      </w:r>
      <w:r>
        <w:rPr>
          <w:rFonts w:cs="Courier New"/>
        </w:rPr>
        <w:tab/>
        <w:t>//Section 01 91 00, GENERAL COMMISSIONING REQUIREMENTS.//</w:t>
      </w:r>
    </w:p>
    <w:p w14:paraId="1D569D2D" w14:textId="77777777" w:rsidR="00AF4676" w:rsidRDefault="00764106">
      <w:pPr>
        <w:pStyle w:val="Level1"/>
      </w:pPr>
      <w:r>
        <w:t>E.</w:t>
      </w:r>
      <w:r>
        <w:tab/>
        <w:t>//Section 13 05 41, SEISMIC RESTRAINT REQUIREMENTS FOR NON-STRUCTURAL COMPONENTS.//</w:t>
      </w:r>
    </w:p>
    <w:p w14:paraId="1ED882FE" w14:textId="77777777" w:rsidR="00AF4676" w:rsidRDefault="00764106">
      <w:pPr>
        <w:pStyle w:val="Level1"/>
        <w:rPr>
          <w:rFonts w:cs="Courier New"/>
        </w:rPr>
      </w:pPr>
      <w:r>
        <w:rPr>
          <w:rFonts w:cs="Courier New"/>
        </w:rPr>
        <w:t>F.</w:t>
      </w:r>
      <w:r>
        <w:rPr>
          <w:rFonts w:cs="Courier New"/>
        </w:rPr>
        <w:tab/>
        <w:t>Section 23 05 11, COMMON WORK RESULTS FOR HVAC.</w:t>
      </w:r>
    </w:p>
    <w:p w14:paraId="7326143A" w14:textId="77777777" w:rsidR="00AF4676" w:rsidRDefault="00764106">
      <w:pPr>
        <w:pStyle w:val="Level1"/>
        <w:rPr>
          <w:rFonts w:cs="Courier New"/>
        </w:rPr>
      </w:pPr>
      <w:r>
        <w:rPr>
          <w:rFonts w:cs="Courier New"/>
        </w:rPr>
        <w:t>G.</w:t>
      </w:r>
      <w:r>
        <w:rPr>
          <w:rFonts w:cs="Courier New"/>
        </w:rPr>
        <w:tab/>
        <w:t xml:space="preserve">Section 23 05 12, </w:t>
      </w:r>
      <w:r>
        <w:t>GENERAL MOTOR REQUIREMENTS FOR HVAC and STEAM GENERATION EQUIPMENT.</w:t>
      </w:r>
    </w:p>
    <w:p w14:paraId="16E2D9A0" w14:textId="77777777" w:rsidR="00AF4676" w:rsidRDefault="00764106">
      <w:pPr>
        <w:pStyle w:val="Level1"/>
        <w:rPr>
          <w:rFonts w:cs="Courier New"/>
        </w:rPr>
      </w:pPr>
      <w:r>
        <w:rPr>
          <w:rFonts w:cs="Courier New"/>
        </w:rPr>
        <w:t>H.</w:t>
      </w:r>
      <w:r>
        <w:rPr>
          <w:rFonts w:cs="Courier New"/>
        </w:rPr>
        <w:tab/>
        <w:t>Section 23 05 93, TESTING, ADJUSTING, and BALANCING FOR HVAC.</w:t>
      </w:r>
    </w:p>
    <w:p w14:paraId="17C39FFA" w14:textId="77777777" w:rsidR="00AF4676" w:rsidRDefault="00764106">
      <w:pPr>
        <w:pStyle w:val="Level1"/>
        <w:rPr>
          <w:rFonts w:cs="Courier New"/>
        </w:rPr>
      </w:pPr>
      <w:r>
        <w:rPr>
          <w:rFonts w:cs="Courier New"/>
        </w:rPr>
        <w:t>I.</w:t>
      </w:r>
      <w:r>
        <w:rPr>
          <w:rFonts w:cs="Courier New"/>
        </w:rPr>
        <w:tab/>
        <w:t>Section 23 07 11, HVAC and BOILER PLANT INSULATION.</w:t>
      </w:r>
    </w:p>
    <w:p w14:paraId="46DCECEC" w14:textId="77777777" w:rsidR="00AF4676" w:rsidRDefault="00764106">
      <w:pPr>
        <w:pStyle w:val="Level1"/>
      </w:pPr>
      <w:r>
        <w:t>J.</w:t>
      </w:r>
      <w:r>
        <w:tab/>
        <w:t>Section 23 08 00, COMMISSIONING OF HVAC SYSTEMS.</w:t>
      </w:r>
    </w:p>
    <w:p w14:paraId="2479EEEE" w14:textId="77777777" w:rsidR="00AF4676" w:rsidRDefault="00764106">
      <w:pPr>
        <w:pStyle w:val="Level1"/>
        <w:rPr>
          <w:rFonts w:cs="Courier New"/>
        </w:rPr>
      </w:pPr>
      <w:r>
        <w:rPr>
          <w:rFonts w:cs="Courier New"/>
        </w:rPr>
        <w:t>K.</w:t>
      </w:r>
      <w:r>
        <w:rPr>
          <w:rFonts w:cs="Courier New"/>
        </w:rPr>
        <w:tab/>
        <w:t>Section 23 09 23, DIRECT-DIGITAL CONTROL SYSTEM FOR HVAC.</w:t>
      </w:r>
    </w:p>
    <w:p w14:paraId="74CFE817" w14:textId="77777777" w:rsidR="00AF4676" w:rsidRDefault="00764106">
      <w:pPr>
        <w:pStyle w:val="Level1"/>
        <w:rPr>
          <w:rFonts w:cs="Courier New"/>
        </w:rPr>
      </w:pPr>
      <w:r>
        <w:rPr>
          <w:rFonts w:cs="Courier New"/>
        </w:rPr>
        <w:t>L.</w:t>
      </w:r>
      <w:r>
        <w:rPr>
          <w:rFonts w:cs="Courier New"/>
        </w:rPr>
        <w:tab/>
        <w:t>Section 23 21 13, HYDRONIC PIPING.</w:t>
      </w:r>
    </w:p>
    <w:p w14:paraId="6707AD12" w14:textId="77777777" w:rsidR="00AF4676" w:rsidRDefault="00764106">
      <w:pPr>
        <w:pStyle w:val="Level1"/>
        <w:rPr>
          <w:rFonts w:cs="Courier New"/>
        </w:rPr>
      </w:pPr>
      <w:r>
        <w:rPr>
          <w:rFonts w:cs="Courier New"/>
        </w:rPr>
        <w:t>M.</w:t>
      </w:r>
      <w:r>
        <w:rPr>
          <w:rFonts w:cs="Courier New"/>
        </w:rPr>
        <w:tab/>
        <w:t>Section 23 21 23, HYDRONIC PUMPS.</w:t>
      </w:r>
    </w:p>
    <w:p w14:paraId="2C8768FA" w14:textId="77777777" w:rsidR="00AF4676" w:rsidRDefault="00764106">
      <w:pPr>
        <w:pStyle w:val="Level1"/>
        <w:rPr>
          <w:rFonts w:cs="Courier New"/>
        </w:rPr>
      </w:pPr>
      <w:r>
        <w:rPr>
          <w:rFonts w:cs="Courier New"/>
        </w:rPr>
        <w:t>N.</w:t>
      </w:r>
      <w:r>
        <w:rPr>
          <w:rFonts w:cs="Courier New"/>
        </w:rPr>
        <w:tab/>
        <w:t>Section 23 31 00, HVAC DUCTS and CASINGS.</w:t>
      </w:r>
    </w:p>
    <w:p w14:paraId="61D305B3" w14:textId="77777777" w:rsidR="00AF4676" w:rsidRDefault="00764106">
      <w:pPr>
        <w:pStyle w:val="Level1"/>
        <w:rPr>
          <w:rFonts w:cs="Courier New"/>
        </w:rPr>
      </w:pPr>
      <w:r>
        <w:rPr>
          <w:rFonts w:cs="Courier New"/>
        </w:rPr>
        <w:t>O.</w:t>
      </w:r>
      <w:r>
        <w:rPr>
          <w:rFonts w:cs="Courier New"/>
        </w:rPr>
        <w:tab/>
        <w:t>Section 23 40 00, HVAC AIR CLEANING DEVICES.</w:t>
      </w:r>
    </w:p>
    <w:p w14:paraId="778E9DC8" w14:textId="77777777" w:rsidR="00AF4676" w:rsidRDefault="00764106">
      <w:pPr>
        <w:pStyle w:val="Level1"/>
        <w:rPr>
          <w:rFonts w:cs="Courier New"/>
        </w:rPr>
      </w:pPr>
      <w:r>
        <w:rPr>
          <w:rFonts w:cs="Courier New"/>
        </w:rPr>
        <w:t>P.</w:t>
      </w:r>
      <w:r>
        <w:rPr>
          <w:rFonts w:cs="Courier New"/>
        </w:rPr>
        <w:tab/>
        <w:t>Section 23 82 16, AIR COILS.</w:t>
      </w:r>
    </w:p>
    <w:p w14:paraId="3548083A" w14:textId="77777777" w:rsidR="00AF4676" w:rsidRDefault="00764106">
      <w:pPr>
        <w:pStyle w:val="ArticleB"/>
        <w:outlineLvl w:val="1"/>
        <w:rPr>
          <w:rFonts w:cs="Courier New"/>
        </w:rPr>
      </w:pPr>
      <w:r>
        <w:rPr>
          <w:rFonts w:cs="Courier New"/>
        </w:rPr>
        <w:lastRenderedPageBreak/>
        <w:t>1.3 APPLICABLE PUBLICATIONS</w:t>
      </w:r>
    </w:p>
    <w:p w14:paraId="27707B9A" w14:textId="77777777" w:rsidR="00AF4676" w:rsidRDefault="00764106">
      <w:pPr>
        <w:pStyle w:val="SpecNote"/>
      </w:pPr>
      <w:r>
        <w:t>SPEC WRITER NOTES:</w:t>
      </w:r>
    </w:p>
    <w:p w14:paraId="21429751" w14:textId="77777777" w:rsidR="00AF4676" w:rsidRDefault="00764106">
      <w:pPr>
        <w:pStyle w:val="SpecNoteNumbered"/>
      </w:pPr>
      <w:r>
        <w:t>1.</w:t>
      </w:r>
      <w:r>
        <w:tab/>
      </w:r>
      <w:r>
        <w:rPr>
          <w:bCs/>
        </w:rPr>
        <w:t>Make material requirements agree with requirements</w:t>
      </w:r>
      <w:r>
        <w:t xml:space="preserve"> specified in the referenced Applicable Publications. Verify and update the publication list to that which applies to the project unless the reference applies to all HVAC systems. Publications that apply to all HVAC systems may not be specifically referenced in the body of the specification but shall form a part of this specification.</w:t>
      </w:r>
    </w:p>
    <w:p w14:paraId="12B3C623" w14:textId="77777777" w:rsidR="00AF4676" w:rsidRDefault="00764106">
      <w:pPr>
        <w:pStyle w:val="SpecNoteNumbered"/>
      </w:pPr>
      <w:r>
        <w:t>2.</w:t>
      </w:r>
      <w:r>
        <w:tab/>
        <w:t>Insert the year of approved latest edition of the publications between the brackets //   // and delete the brackets if applicable to this project.</w:t>
      </w:r>
    </w:p>
    <w:p w14:paraId="15C4D9AD" w14:textId="77777777" w:rsidR="00AF4676" w:rsidRDefault="00AF4676">
      <w:pPr>
        <w:pStyle w:val="SpecNote"/>
      </w:pPr>
    </w:p>
    <w:p w14:paraId="3BDF74B9" w14:textId="77777777" w:rsidR="00AF4676" w:rsidRDefault="00764106">
      <w:pPr>
        <w:pStyle w:val="Level1"/>
        <w:rPr>
          <w:rFonts w:cs="Courier New"/>
        </w:rPr>
      </w:pPr>
      <w:r>
        <w:rPr>
          <w:rFonts w:cs="Courier New"/>
        </w:rPr>
        <w:t>A.</w:t>
      </w:r>
      <w:r>
        <w:rPr>
          <w:rFonts w:cs="Courier New"/>
        </w:rPr>
        <w:tab/>
        <w:t xml:space="preserve">The publications listed below form a part of this specification to the extent referenced. The publications are referenced in the text by the basic designation only. </w:t>
      </w:r>
      <w:r>
        <w:t>Where conflicts occur these specifications and the VHA standards will govern.</w:t>
      </w:r>
    </w:p>
    <w:p w14:paraId="068DC3DD" w14:textId="77777777" w:rsidR="00AF4676" w:rsidRDefault="00764106" w:rsidP="0090361A">
      <w:pPr>
        <w:pStyle w:val="Level1"/>
        <w:keepNext/>
      </w:pPr>
      <w:r>
        <w:t>B.</w:t>
      </w:r>
      <w:r>
        <w:tab/>
        <w:t>Air Conditioning, Heating, and Refrigeration Institute (AHRI):</w:t>
      </w:r>
    </w:p>
    <w:p w14:paraId="079FA2EC" w14:textId="77777777" w:rsidR="00AF4676" w:rsidRDefault="00764106">
      <w:pPr>
        <w:pStyle w:val="Pubs"/>
        <w:rPr>
          <w:rFonts w:cs="Courier New"/>
        </w:rPr>
      </w:pPr>
      <w:r>
        <w:rPr>
          <w:rFonts w:cs="Courier New"/>
        </w:rPr>
        <w:t>1060-//2018//</w:t>
      </w:r>
      <w:r>
        <w:rPr>
          <w:rFonts w:cs="Courier New"/>
        </w:rPr>
        <w:tab/>
        <w:t>Performance Rating of Air-to-Air Heat Exchangers for Energy Recovery Ventilation Equipment</w:t>
      </w:r>
    </w:p>
    <w:p w14:paraId="1239DC9A" w14:textId="77777777" w:rsidR="00AF4676" w:rsidRDefault="00764106" w:rsidP="0090361A">
      <w:pPr>
        <w:pStyle w:val="Level1"/>
        <w:keepNext/>
      </w:pPr>
      <w:r>
        <w:t>C.</w:t>
      </w:r>
      <w:r>
        <w:tab/>
        <w:t>American Society of Civil Engineers (ASCE):</w:t>
      </w:r>
    </w:p>
    <w:p w14:paraId="50D0C182" w14:textId="77777777" w:rsidR="00AF4676" w:rsidRDefault="00764106">
      <w:pPr>
        <w:pStyle w:val="Pubs"/>
      </w:pPr>
      <w:r>
        <w:t>7-//2016//</w:t>
      </w:r>
      <w:r>
        <w:tab/>
        <w:t>Minimum Design Loads for Associated Criteria for Buildings and Other Structures</w:t>
      </w:r>
    </w:p>
    <w:p w14:paraId="739C6F97" w14:textId="77777777" w:rsidR="00AF4676" w:rsidRDefault="00764106" w:rsidP="0090361A">
      <w:pPr>
        <w:pStyle w:val="Level1"/>
        <w:keepNext/>
        <w:rPr>
          <w:rFonts w:cs="Courier New"/>
        </w:rPr>
      </w:pPr>
      <w:r>
        <w:rPr>
          <w:rFonts w:cs="Courier New"/>
        </w:rPr>
        <w:t>D.</w:t>
      </w:r>
      <w:r>
        <w:rPr>
          <w:rFonts w:cs="Courier New"/>
        </w:rPr>
        <w:tab/>
        <w:t>American Society of Heating, Refrigeration, and Air Conditioning Engineers (ASHRAE):</w:t>
      </w:r>
    </w:p>
    <w:p w14:paraId="7657BD5A" w14:textId="7108BB2A" w:rsidR="004D482E" w:rsidRDefault="00764106">
      <w:pPr>
        <w:pStyle w:val="Pubs"/>
      </w:pPr>
      <w:r>
        <w:rPr>
          <w:rFonts w:cs="Courier New"/>
        </w:rPr>
        <w:t>15</w:t>
      </w:r>
      <w:r>
        <w:rPr>
          <w:rFonts w:cs="Courier New"/>
        </w:rPr>
        <w:noBreakHyphen/>
        <w:t>//2019//</w:t>
      </w:r>
      <w:r>
        <w:rPr>
          <w:rFonts w:cs="Courier New"/>
        </w:rPr>
        <w:tab/>
        <w:t>Safety Standard for Refrigeration Systems</w:t>
      </w:r>
    </w:p>
    <w:p w14:paraId="5371EC1D" w14:textId="2A8FB194" w:rsidR="00AF4676" w:rsidRPr="004D482E" w:rsidRDefault="00496249" w:rsidP="004D482E">
      <w:pPr>
        <w:pStyle w:val="Pubs"/>
        <w:rPr>
          <w:rFonts w:cs="Courier New"/>
        </w:rPr>
      </w:pPr>
      <w:r>
        <w:rPr>
          <w:rFonts w:cs="Courier New"/>
        </w:rPr>
        <w:t>34</w:t>
      </w:r>
      <w:r w:rsidR="004D482E">
        <w:rPr>
          <w:rFonts w:cs="Courier New"/>
        </w:rPr>
        <w:noBreakHyphen/>
        <w:t>//20</w:t>
      </w:r>
      <w:r>
        <w:rPr>
          <w:rFonts w:cs="Courier New"/>
        </w:rPr>
        <w:t>22</w:t>
      </w:r>
      <w:r w:rsidR="004D482E">
        <w:rPr>
          <w:rFonts w:cs="Courier New"/>
        </w:rPr>
        <w:t>//</w:t>
      </w:r>
      <w:r w:rsidR="004D482E">
        <w:rPr>
          <w:rFonts w:cs="Courier New"/>
        </w:rPr>
        <w:tab/>
      </w:r>
      <w:r w:rsidR="004D482E">
        <w:t xml:space="preserve">Designation and Classification of Refrigerants </w:t>
      </w:r>
      <w:r w:rsidR="004D482E">
        <w:rPr>
          <w:rFonts w:cs="Courier New"/>
        </w:rPr>
        <w:t>(ANSI)</w:t>
      </w:r>
    </w:p>
    <w:p w14:paraId="547C02E7" w14:textId="77777777" w:rsidR="00AF4676" w:rsidRDefault="00764106">
      <w:pPr>
        <w:pStyle w:val="Pubs"/>
        <w:rPr>
          <w:rFonts w:cs="Courier New"/>
        </w:rPr>
      </w:pPr>
      <w:r>
        <w:rPr>
          <w:rFonts w:cs="Courier New"/>
        </w:rPr>
        <w:t>52.2-//2017//</w:t>
      </w:r>
      <w:r>
        <w:rPr>
          <w:rFonts w:cs="Courier New"/>
        </w:rPr>
        <w:tab/>
        <w:t>Method of Testing General Ventilation Air</w:t>
      </w:r>
      <w:r>
        <w:rPr>
          <w:rFonts w:cs="Courier New"/>
        </w:rPr>
        <w:noBreakHyphen/>
        <w:t>Cleaning Devices for Removal Efficiency by Particle Size</w:t>
      </w:r>
    </w:p>
    <w:p w14:paraId="3488471D" w14:textId="77777777" w:rsidR="00AF4676" w:rsidRDefault="00764106">
      <w:pPr>
        <w:pStyle w:val="Pubs"/>
        <w:rPr>
          <w:rFonts w:cs="Courier New"/>
        </w:rPr>
      </w:pPr>
      <w:r>
        <w:rPr>
          <w:rFonts w:cs="Courier New"/>
        </w:rPr>
        <w:t>62.1-//2019//</w:t>
      </w:r>
      <w:r>
        <w:rPr>
          <w:rFonts w:cs="Courier New"/>
        </w:rPr>
        <w:tab/>
        <w:t>Ventilation for Acceptable Indoor Air Quality</w:t>
      </w:r>
    </w:p>
    <w:p w14:paraId="6B1CEC4A" w14:textId="77777777" w:rsidR="00AF4676" w:rsidRDefault="00764106">
      <w:pPr>
        <w:pStyle w:val="Pubs"/>
        <w:rPr>
          <w:rFonts w:cs="Courier New"/>
        </w:rPr>
      </w:pPr>
      <w:r>
        <w:rPr>
          <w:rFonts w:cs="Courier New"/>
        </w:rPr>
        <w:t>84-//2020//</w:t>
      </w:r>
      <w:r>
        <w:rPr>
          <w:rFonts w:cs="Courier New"/>
        </w:rPr>
        <w:tab/>
        <w:t>Method of Testing Air-to-Air Heat/Energy Exchangers</w:t>
      </w:r>
    </w:p>
    <w:p w14:paraId="4FA1BB08" w14:textId="77777777" w:rsidR="00AF4676" w:rsidRDefault="00764106" w:rsidP="0090361A">
      <w:pPr>
        <w:pStyle w:val="Level1"/>
        <w:keepNext/>
        <w:rPr>
          <w:rFonts w:cs="Courier New"/>
        </w:rPr>
      </w:pPr>
      <w:r>
        <w:rPr>
          <w:rFonts w:cs="Courier New"/>
        </w:rPr>
        <w:lastRenderedPageBreak/>
        <w:t>E.</w:t>
      </w:r>
      <w:r>
        <w:rPr>
          <w:rFonts w:cs="Courier New"/>
        </w:rPr>
        <w:tab/>
        <w:t>American Society for Testing and materials (ASTM):</w:t>
      </w:r>
    </w:p>
    <w:p w14:paraId="0A910E55" w14:textId="77777777" w:rsidR="00AF4676" w:rsidRDefault="00764106">
      <w:pPr>
        <w:pStyle w:val="Pubs"/>
        <w:rPr>
          <w:rFonts w:cs="Courier New"/>
        </w:rPr>
      </w:pPr>
      <w:r>
        <w:rPr>
          <w:rFonts w:cs="Courier New"/>
        </w:rPr>
        <w:t>D635-//2018//</w:t>
      </w:r>
      <w:r>
        <w:rPr>
          <w:rFonts w:cs="Courier New"/>
        </w:rPr>
        <w:tab/>
        <w:t>Standard Test Method for Rate of Burning and/or Extent and Time of Burning of Plastics in a Horizontal Position</w:t>
      </w:r>
    </w:p>
    <w:p w14:paraId="79DF7FFC" w14:textId="77777777" w:rsidR="00AF4676" w:rsidRDefault="00764106">
      <w:pPr>
        <w:pStyle w:val="Pubs"/>
        <w:rPr>
          <w:rFonts w:cs="Courier New"/>
        </w:rPr>
      </w:pPr>
      <w:r>
        <w:rPr>
          <w:rFonts w:cs="Courier New"/>
        </w:rPr>
        <w:t>E84-//2021a//</w:t>
      </w:r>
      <w:r>
        <w:rPr>
          <w:rFonts w:cs="Courier New"/>
        </w:rPr>
        <w:tab/>
        <w:t>Standard Test Method for Surface Burning Characteristics of Building Materials</w:t>
      </w:r>
    </w:p>
    <w:p w14:paraId="0E3DCDBA" w14:textId="77777777" w:rsidR="00AF4676" w:rsidRDefault="00764106" w:rsidP="0090361A">
      <w:pPr>
        <w:pStyle w:val="Level1"/>
        <w:keepNext/>
        <w:rPr>
          <w:rFonts w:cs="Courier New"/>
        </w:rPr>
      </w:pPr>
      <w:r>
        <w:rPr>
          <w:rFonts w:cs="Courier New"/>
        </w:rPr>
        <w:t>F.</w:t>
      </w:r>
      <w:r>
        <w:rPr>
          <w:rFonts w:cs="Courier New"/>
        </w:rPr>
        <w:tab/>
        <w:t>Underwriters Laboratories, Inc (UL):</w:t>
      </w:r>
    </w:p>
    <w:p w14:paraId="740A10B0" w14:textId="77777777" w:rsidR="00AF4676" w:rsidRDefault="00764106">
      <w:pPr>
        <w:pStyle w:val="Pubs"/>
        <w:rPr>
          <w:rFonts w:cs="Courier New"/>
        </w:rPr>
      </w:pPr>
      <w:r>
        <w:rPr>
          <w:rFonts w:cs="Courier New"/>
        </w:rPr>
        <w:t>1812-//2013(R2021)//</w:t>
      </w:r>
      <w:r>
        <w:rPr>
          <w:rFonts w:cs="Courier New"/>
        </w:rPr>
        <w:tab/>
        <w:t>Standard for Ducted Heat Recovery Ventilators</w:t>
      </w:r>
    </w:p>
    <w:p w14:paraId="412F3203" w14:textId="77777777" w:rsidR="00AF4676" w:rsidRDefault="00764106">
      <w:pPr>
        <w:pStyle w:val="Pubs"/>
        <w:rPr>
          <w:rFonts w:cs="Courier New"/>
        </w:rPr>
      </w:pPr>
      <w:r>
        <w:rPr>
          <w:rFonts w:cs="Courier New"/>
        </w:rPr>
        <w:t>1815-//2012(R2021)//</w:t>
      </w:r>
      <w:r>
        <w:rPr>
          <w:rFonts w:cs="Courier New"/>
        </w:rPr>
        <w:tab/>
        <w:t>Standard for Nonducted Heat Recovery Ventilators)</w:t>
      </w:r>
    </w:p>
    <w:p w14:paraId="4A9E8384" w14:textId="77777777" w:rsidR="00AF4676" w:rsidRDefault="00764106" w:rsidP="0090361A">
      <w:pPr>
        <w:pStyle w:val="Level1"/>
        <w:keepNext/>
      </w:pPr>
      <w:r>
        <w:t>G.</w:t>
      </w:r>
      <w:r>
        <w:tab/>
        <w:t>Department of Veterans Affairs (VA):</w:t>
      </w:r>
    </w:p>
    <w:p w14:paraId="3E284468" w14:textId="2341E278" w:rsidR="00AF4676" w:rsidRDefault="00764106">
      <w:pPr>
        <w:pStyle w:val="Pubs"/>
      </w:pPr>
      <w:r>
        <w:t>PG-18-10-//2017(R202</w:t>
      </w:r>
      <w:r w:rsidR="00A40AE6">
        <w:t>3</w:t>
      </w:r>
      <w:r>
        <w:t>)//</w:t>
      </w:r>
      <w:r>
        <w:tab/>
        <w:t>HVAC Design Manual</w:t>
      </w:r>
    </w:p>
    <w:p w14:paraId="29D52160" w14:textId="77777777" w:rsidR="00AF4676" w:rsidRDefault="00764106">
      <w:pPr>
        <w:pStyle w:val="ArticleB"/>
        <w:outlineLvl w:val="1"/>
        <w:rPr>
          <w:rFonts w:cs="Courier New"/>
        </w:rPr>
      </w:pPr>
      <w:r>
        <w:rPr>
          <w:rFonts w:cs="Courier New"/>
        </w:rPr>
        <w:t>1.4 SUBMITTALS</w:t>
      </w:r>
    </w:p>
    <w:p w14:paraId="706E2050" w14:textId="77777777" w:rsidR="00AF4676" w:rsidRDefault="00764106">
      <w:pPr>
        <w:pStyle w:val="Level1"/>
      </w:pPr>
      <w:bookmarkStart w:id="2" w:name="_Hlk85524103"/>
      <w:r>
        <w:t>A.</w:t>
      </w:r>
      <w:r>
        <w:tab/>
      </w:r>
      <w:bookmarkStart w:id="3" w:name="_Hlk84595158"/>
      <w:r>
        <w:t xml:space="preserve">Submittals, including number of required copies, shall be submitted </w:t>
      </w:r>
      <w:bookmarkEnd w:id="3"/>
      <w:r>
        <w:t>in accordance with Section 01 33 23, SHOP DRAWINGS, PRODUCT DATA, AND SAMPLES.</w:t>
      </w:r>
    </w:p>
    <w:p w14:paraId="4BDA7EFE" w14:textId="77777777" w:rsidR="00AF4676" w:rsidRDefault="00764106">
      <w:pPr>
        <w:pStyle w:val="Level1"/>
      </w:pPr>
      <w:bookmarkStart w:id="4" w:name="_Hlk84595210"/>
      <w:r>
        <w:t>B.</w:t>
      </w:r>
      <w:r>
        <w:tab/>
        <w:t>Information and material submitted under this section shall be marked “SUBMITTED UNDER SECTION 23 XX XX, SECTION TITLE”, with applicable paragraph identification.</w:t>
      </w:r>
    </w:p>
    <w:bookmarkEnd w:id="2"/>
    <w:bookmarkEnd w:id="4"/>
    <w:p w14:paraId="1846BFB3" w14:textId="77777777" w:rsidR="00AF4676" w:rsidRDefault="00764106">
      <w:pPr>
        <w:pStyle w:val="Level1"/>
        <w:rPr>
          <w:rFonts w:cs="Courier New"/>
        </w:rPr>
      </w:pPr>
      <w:r>
        <w:rPr>
          <w:rFonts w:cs="Courier New"/>
        </w:rPr>
        <w:t>C.</w:t>
      </w:r>
      <w:r>
        <w:rPr>
          <w:rFonts w:cs="Courier New"/>
        </w:rPr>
        <w:tab/>
        <w:t xml:space="preserve">Manufacturer's Literature and Data Including: </w:t>
      </w:r>
      <w:bookmarkStart w:id="5" w:name="_Hlk84595265"/>
      <w:r>
        <w:t>Full item description and optional features and accessories. Include dimensions, weights, materials, applications, standard compliance, model numbers, size, and capacity.</w:t>
      </w:r>
      <w:bookmarkEnd w:id="5"/>
    </w:p>
    <w:p w14:paraId="6D34FF4E" w14:textId="77777777" w:rsidR="00AF4676" w:rsidRDefault="00764106">
      <w:pPr>
        <w:pStyle w:val="Level2"/>
        <w:rPr>
          <w:rFonts w:cs="Courier New"/>
        </w:rPr>
      </w:pPr>
      <w:r>
        <w:rPr>
          <w:rFonts w:cs="Courier New"/>
        </w:rPr>
        <w:t>1.</w:t>
      </w:r>
      <w:r>
        <w:rPr>
          <w:rFonts w:cs="Courier New"/>
        </w:rPr>
        <w:tab/>
        <w:t>Heat Pipe Heat Exchanger</w:t>
      </w:r>
    </w:p>
    <w:p w14:paraId="253345E7" w14:textId="77777777" w:rsidR="00AF4676" w:rsidRDefault="00764106">
      <w:pPr>
        <w:pStyle w:val="Level2"/>
        <w:rPr>
          <w:rFonts w:cs="Courier New"/>
        </w:rPr>
      </w:pPr>
      <w:r>
        <w:rPr>
          <w:rFonts w:cs="Courier New"/>
        </w:rPr>
        <w:t>2.</w:t>
      </w:r>
      <w:r>
        <w:rPr>
          <w:rFonts w:cs="Courier New"/>
        </w:rPr>
        <w:tab/>
        <w:t>Rotary Heat Exchanger</w:t>
      </w:r>
    </w:p>
    <w:p w14:paraId="3B0D7E6B" w14:textId="77777777" w:rsidR="00AF4676" w:rsidRDefault="00764106">
      <w:pPr>
        <w:pStyle w:val="Level2"/>
        <w:rPr>
          <w:rFonts w:cs="Courier New"/>
        </w:rPr>
      </w:pPr>
      <w:r>
        <w:rPr>
          <w:rFonts w:cs="Courier New"/>
        </w:rPr>
        <w:t>3.</w:t>
      </w:r>
      <w:r>
        <w:rPr>
          <w:rFonts w:cs="Courier New"/>
        </w:rPr>
        <w:tab/>
        <w:t>Plate Heat Exchanger</w:t>
      </w:r>
    </w:p>
    <w:p w14:paraId="0FB79E00" w14:textId="77777777" w:rsidR="00AF4676" w:rsidRDefault="00764106">
      <w:pPr>
        <w:pStyle w:val="Level2"/>
        <w:rPr>
          <w:rFonts w:cs="Courier New"/>
        </w:rPr>
      </w:pPr>
      <w:r>
        <w:rPr>
          <w:rFonts w:cs="Courier New"/>
        </w:rPr>
        <w:t>4.</w:t>
      </w:r>
      <w:r>
        <w:rPr>
          <w:rFonts w:cs="Courier New"/>
        </w:rPr>
        <w:tab/>
        <w:t>Run-Around Energy Recovery System</w:t>
      </w:r>
    </w:p>
    <w:p w14:paraId="12351249" w14:textId="77777777" w:rsidR="00AF4676" w:rsidRDefault="00764106">
      <w:pPr>
        <w:pStyle w:val="Level1"/>
        <w:rPr>
          <w:rFonts w:cs="Courier New"/>
        </w:rPr>
      </w:pPr>
      <w:r>
        <w:rPr>
          <w:rFonts w:cs="Courier New"/>
        </w:rPr>
        <w:t>D.</w:t>
      </w:r>
      <w:r>
        <w:rPr>
          <w:rFonts w:cs="Courier New"/>
        </w:rPr>
        <w:tab/>
        <w:t>Certificate: Submit, simultaneously with shop drawings, an evidence of satisfactory service of the equipment on three similar installations.</w:t>
      </w:r>
    </w:p>
    <w:p w14:paraId="190B3B69" w14:textId="77777777" w:rsidR="00AF4676" w:rsidRDefault="00764106">
      <w:pPr>
        <w:pStyle w:val="Level1"/>
        <w:rPr>
          <w:rFonts w:cs="Courier New"/>
          <w:spacing w:val="-2"/>
        </w:rPr>
      </w:pPr>
      <w:r>
        <w:rPr>
          <w:rFonts w:cs="Courier New"/>
        </w:rPr>
        <w:t>E.</w:t>
      </w:r>
      <w:r>
        <w:rPr>
          <w:rFonts w:cs="Courier New"/>
        </w:rPr>
        <w:tab/>
        <w:t>Submit type, size, arrangement, and</w:t>
      </w:r>
      <w:r>
        <w:rPr>
          <w:rFonts w:cs="Courier New"/>
          <w:spacing w:val="-2"/>
        </w:rPr>
        <w:t xml:space="preserve"> performance details. Present application ratings in the form of tables, charts, or curves.</w:t>
      </w:r>
    </w:p>
    <w:p w14:paraId="5EF2EA28" w14:textId="77777777" w:rsidR="00AF4676" w:rsidRDefault="00764106">
      <w:pPr>
        <w:pStyle w:val="SpecNote"/>
      </w:pPr>
      <w:bookmarkStart w:id="6" w:name="_Hlk85524246"/>
      <w:r>
        <w:t>SPEC WRITER NOTE: Coordinate O&amp;M Manual and commissioning requirements with Section 01 00 00, GENERAL REQUIREMENTS and Section 01 91 00, GENERAL COMMISSIONING REQUIREMENTS. O&amp;M Manuals shall be submitted for content review as part of closeout documents.</w:t>
      </w:r>
    </w:p>
    <w:p w14:paraId="280DF785" w14:textId="77777777" w:rsidR="00AF4676" w:rsidRDefault="00AF4676">
      <w:pPr>
        <w:pStyle w:val="SpecNote"/>
      </w:pPr>
    </w:p>
    <w:p w14:paraId="3ADD6DE0" w14:textId="77777777" w:rsidR="00AF4676" w:rsidRDefault="00764106">
      <w:pPr>
        <w:pStyle w:val="Level1"/>
      </w:pPr>
      <w:bookmarkStart w:id="7" w:name="_Hlk85524271"/>
      <w:bookmarkEnd w:id="6"/>
      <w:r>
        <w:lastRenderedPageBreak/>
        <w:t>F.</w:t>
      </w:r>
      <w:r>
        <w:tab/>
        <w:t>Complete operating and maintenance manuals including wiring diagrams, technical data sheets, information for ordering replaceable parts, and troubleshooting guide:</w:t>
      </w:r>
    </w:p>
    <w:p w14:paraId="5BCD0BEE" w14:textId="77777777" w:rsidR="00AF4676" w:rsidRDefault="00764106">
      <w:pPr>
        <w:pStyle w:val="Level2"/>
      </w:pPr>
      <w:r>
        <w:t>1.</w:t>
      </w:r>
      <w:r>
        <w:tab/>
        <w:t>Include complete list indicating all components of the systems.</w:t>
      </w:r>
    </w:p>
    <w:p w14:paraId="644F9654" w14:textId="77777777" w:rsidR="00AF4676" w:rsidRDefault="00764106">
      <w:pPr>
        <w:pStyle w:val="Level2"/>
      </w:pPr>
      <w:r>
        <w:t>2.</w:t>
      </w:r>
      <w:r>
        <w:tab/>
        <w:t>Include complete diagrams of the internal wiring for each item of equipment.</w:t>
      </w:r>
    </w:p>
    <w:p w14:paraId="5C4711CB" w14:textId="77777777" w:rsidR="00AF4676" w:rsidRDefault="00764106">
      <w:pPr>
        <w:pStyle w:val="Level2"/>
      </w:pPr>
      <w:r>
        <w:t>3.</w:t>
      </w:r>
      <w:r>
        <w:tab/>
        <w:t>Diagrams shall have their terminals identified to facilitate installation, operation, and maintenance.</w:t>
      </w:r>
    </w:p>
    <w:p w14:paraId="2D828D90" w14:textId="77777777" w:rsidR="00AF4676" w:rsidRDefault="00764106">
      <w:pPr>
        <w:pStyle w:val="Level1"/>
      </w:pPr>
      <w:bookmarkStart w:id="8" w:name="_Hlk84596013"/>
      <w:r>
        <w:t>G.</w:t>
      </w:r>
      <w:r>
        <w:tab/>
        <w:t>//Completed System Readiness Checklist provided by the CxA and completed by the contractor, signed by a qualified technician, and dated on the date of completion, in accordance with the requirements of Section 23 08 00, COMMISSIONING OF HVAC SYSTEMS.//</w:t>
      </w:r>
    </w:p>
    <w:p w14:paraId="047D879C" w14:textId="77777777" w:rsidR="00AF4676" w:rsidRDefault="00764106">
      <w:pPr>
        <w:pStyle w:val="Level1"/>
      </w:pPr>
      <w:r>
        <w:t>H.</w:t>
      </w:r>
      <w:r>
        <w:tab/>
        <w:t>//Submit training plans and instructor qualifications in accordance with the requirements of Section 23 08 00, COMMISSIONING OF HVAC SYSTEMS.//</w:t>
      </w:r>
      <w:bookmarkEnd w:id="7"/>
      <w:bookmarkEnd w:id="8"/>
    </w:p>
    <w:p w14:paraId="5EC82B49" w14:textId="77777777" w:rsidR="00AF4676" w:rsidRDefault="00764106">
      <w:pPr>
        <w:pStyle w:val="ArticleB"/>
        <w:outlineLvl w:val="1"/>
        <w:rPr>
          <w:rFonts w:cs="Courier New"/>
        </w:rPr>
      </w:pPr>
      <w:r>
        <w:rPr>
          <w:rFonts w:cs="Courier New"/>
        </w:rPr>
        <w:t>1.5 QUALITY ASSURANCE</w:t>
      </w:r>
    </w:p>
    <w:p w14:paraId="40317187" w14:textId="77777777" w:rsidR="00AF4676" w:rsidRDefault="00764106">
      <w:pPr>
        <w:pStyle w:val="Level1"/>
        <w:rPr>
          <w:rFonts w:cs="Courier New"/>
        </w:rPr>
      </w:pPr>
      <w:r>
        <w:rPr>
          <w:rFonts w:cs="Courier New"/>
        </w:rPr>
        <w:t>A.</w:t>
      </w:r>
      <w:r>
        <w:rPr>
          <w:rFonts w:cs="Courier New"/>
        </w:rPr>
        <w:tab/>
        <w:t>Refer to Section 01 00 00, GENERAL REQUIREMENTS for performance tests and instructions to VA personnel.</w:t>
      </w:r>
    </w:p>
    <w:p w14:paraId="43DD11FF" w14:textId="77777777" w:rsidR="00AF4676" w:rsidRDefault="00764106">
      <w:pPr>
        <w:pStyle w:val="Level1"/>
        <w:rPr>
          <w:rFonts w:cs="Courier New"/>
        </w:rPr>
      </w:pPr>
      <w:r>
        <w:rPr>
          <w:rFonts w:cs="Courier New"/>
        </w:rPr>
        <w:t>B.</w:t>
      </w:r>
      <w:r>
        <w:rPr>
          <w:rFonts w:cs="Courier New"/>
        </w:rPr>
        <w:tab/>
        <w:t>Performance Criteria: Heat recovery equipment shall be provided by a manufacturer who has been manufacturing such equipment and the equipment has a good track record for at least 3 years.</w:t>
      </w:r>
    </w:p>
    <w:p w14:paraId="13084832" w14:textId="77777777" w:rsidR="00AF4676" w:rsidRDefault="00764106">
      <w:pPr>
        <w:pStyle w:val="Level1"/>
      </w:pPr>
      <w:r>
        <w:t>C.</w:t>
      </w:r>
      <w:r>
        <w:tab/>
        <w:t>Bio</w:t>
      </w:r>
      <w:r>
        <w:noBreakHyphen/>
        <w:t>Based Materials: For products designated by the USDA’s Bio</w:t>
      </w:r>
      <w:r>
        <w:noBreakHyphen/>
        <w:t>Preferred Program, provide products that meet or exceed USDA recommendations for bio</w:t>
      </w:r>
      <w:r>
        <w:noBreakHyphen/>
        <w:t>based content, so long as products meet all performance requirements in this specifications section. For more information regarding the product categories covered by the Bio</w:t>
      </w:r>
      <w:r>
        <w:noBreakHyphen/>
        <w:t xml:space="preserve">Preferred Program, visit </w:t>
      </w:r>
      <w:hyperlink r:id="rId7" w:tooltip="Bio-Preferred Program" w:history="1">
        <w:r>
          <w:rPr>
            <w:rStyle w:val="Hyperlink"/>
          </w:rPr>
          <w:t>http://www.biopreferred.gov</w:t>
        </w:r>
      </w:hyperlink>
      <w:r>
        <w:t>.</w:t>
      </w:r>
    </w:p>
    <w:p w14:paraId="3FC65080" w14:textId="77777777" w:rsidR="00AF4676" w:rsidRDefault="00764106">
      <w:pPr>
        <w:pStyle w:val="Level1"/>
        <w:rPr>
          <w:rFonts w:cs="Courier New"/>
        </w:rPr>
      </w:pPr>
      <w:r>
        <w:t>D.</w:t>
      </w:r>
      <w:r>
        <w:tab/>
        <w:t>Refer to Section 01 81 13, SUSTAINABLE CONSTRUCTION REQUIREMENTS for additional sustainable design requirements.</w:t>
      </w:r>
    </w:p>
    <w:p w14:paraId="360B0A07" w14:textId="77777777" w:rsidR="00AF4676" w:rsidRDefault="00764106">
      <w:pPr>
        <w:pStyle w:val="ArticleB"/>
        <w:outlineLvl w:val="1"/>
      </w:pPr>
      <w:bookmarkStart w:id="9" w:name="_Hlk85524443"/>
      <w:r>
        <w:t>1.6 AS-BUILT DOCUMENTATION</w:t>
      </w:r>
    </w:p>
    <w:p w14:paraId="608C8BFA" w14:textId="77777777" w:rsidR="00AF4676" w:rsidRDefault="00764106">
      <w:pPr>
        <w:pStyle w:val="Level1"/>
        <w:rPr>
          <w:rFonts w:cs="Courier New"/>
        </w:rPr>
      </w:pPr>
      <w:bookmarkStart w:id="10" w:name="_Hlk85001932"/>
      <w:r>
        <w:t>A.</w:t>
      </w:r>
      <w:r>
        <w:tab/>
        <w:t>Comply with requirements in paragraph AS</w:t>
      </w:r>
      <w:r>
        <w:noBreakHyphen/>
        <w:t>BUILT DOCUMENTATION of Section 23 05 11, COMMON WORK RESULTS FOR HVAC.</w:t>
      </w:r>
      <w:bookmarkEnd w:id="9"/>
      <w:bookmarkEnd w:id="10"/>
    </w:p>
    <w:p w14:paraId="0AE2E312" w14:textId="77777777" w:rsidR="00AF4676" w:rsidRDefault="00764106">
      <w:pPr>
        <w:pStyle w:val="ArticleB"/>
        <w:outlineLvl w:val="0"/>
        <w:rPr>
          <w:rFonts w:cs="Courier New"/>
        </w:rPr>
      </w:pPr>
      <w:r>
        <w:rPr>
          <w:rFonts w:cs="Courier New"/>
        </w:rPr>
        <w:t>PART 2 – PRODUCTS</w:t>
      </w:r>
    </w:p>
    <w:p w14:paraId="3D2DD692" w14:textId="77777777" w:rsidR="00AF4676" w:rsidRDefault="00764106">
      <w:pPr>
        <w:pStyle w:val="ArticleB"/>
        <w:outlineLvl w:val="1"/>
        <w:rPr>
          <w:rFonts w:cs="Courier New"/>
        </w:rPr>
      </w:pPr>
      <w:r>
        <w:rPr>
          <w:rFonts w:cs="Courier New"/>
        </w:rPr>
        <w:t>2.1 AIR-TO-AIR HEAT PIPE HEAT EXCHANGERS</w:t>
      </w:r>
    </w:p>
    <w:p w14:paraId="228D7F40" w14:textId="77777777" w:rsidR="00AF4676" w:rsidRDefault="00764106">
      <w:pPr>
        <w:pStyle w:val="SpecNote"/>
      </w:pPr>
      <w:r>
        <w:t>SPEC WRITER NOTE: For high humidity locations refer to VA HVAC Design Manual, provide copper tubes and copper fins. Refer to Section 23 82 16, AIR COILS for details.</w:t>
      </w:r>
    </w:p>
    <w:p w14:paraId="2957766B" w14:textId="77777777" w:rsidR="00AF4676" w:rsidRDefault="00AF4676">
      <w:pPr>
        <w:pStyle w:val="SpecNote"/>
      </w:pPr>
    </w:p>
    <w:p w14:paraId="1B66BB3E" w14:textId="77777777" w:rsidR="00AF4676" w:rsidRDefault="00764106">
      <w:pPr>
        <w:pStyle w:val="Level1"/>
        <w:rPr>
          <w:rFonts w:cs="Courier New"/>
        </w:rPr>
      </w:pPr>
      <w:r>
        <w:rPr>
          <w:rFonts w:cs="Courier New"/>
        </w:rPr>
        <w:lastRenderedPageBreak/>
        <w:t>A.</w:t>
      </w:r>
      <w:r>
        <w:rPr>
          <w:rFonts w:cs="Courier New"/>
        </w:rPr>
        <w:tab/>
        <w:t>Thermal recovery units shall be capable of operating at temperatures ranging from a minimum of -29 degrees C (</w:t>
      </w:r>
      <w:r>
        <w:rPr>
          <w:rFonts w:cs="Courier New"/>
        </w:rPr>
        <w:noBreakHyphen/>
        <w:t>20 degrees F) to a maximum of 49 degrees C (120 degrees F). The heat transfer between air streams shall take place in a counterflow arrangement. The unit shall have no moving part and shall be one piece construction.</w:t>
      </w:r>
    </w:p>
    <w:p w14:paraId="4F2A013B" w14:textId="77777777" w:rsidR="00AF4676" w:rsidRDefault="00764106">
      <w:pPr>
        <w:pStyle w:val="Level1"/>
        <w:rPr>
          <w:rFonts w:cs="Courier New"/>
          <w:dstrike/>
        </w:rPr>
      </w:pPr>
      <w:r>
        <w:rPr>
          <w:rFonts w:cs="Courier New"/>
        </w:rPr>
        <w:t>B.</w:t>
      </w:r>
      <w:r>
        <w:rPr>
          <w:rFonts w:cs="Courier New"/>
        </w:rPr>
        <w:tab/>
        <w:t>Tube core shall be either 16 mm (5/8 inch) or 25 mm (1 inch) OD seamless //aluminum// //copper// tubing permanently expanded into the fins to form a firm, rigid and complete metal pressure contact between the tube and fin collar of all operating conditions. For high humidity locations, provide copper tubes and copper fins.</w:t>
      </w:r>
    </w:p>
    <w:p w14:paraId="197E07C2" w14:textId="77777777" w:rsidR="00AF4676" w:rsidRPr="00D1222A" w:rsidRDefault="00764106" w:rsidP="0090361A">
      <w:pPr>
        <w:pStyle w:val="Level1"/>
        <w:keepNext/>
        <w:rPr>
          <w:rFonts w:cs="Courier New"/>
          <w:lang w:val="pt-BR"/>
        </w:rPr>
      </w:pPr>
      <w:r w:rsidRPr="00D1222A">
        <w:rPr>
          <w:rFonts w:cs="Courier New"/>
          <w:lang w:val="pt-BR"/>
        </w:rPr>
        <w:t>C.</w:t>
      </w:r>
      <w:r w:rsidRPr="00D1222A">
        <w:rPr>
          <w:rFonts w:cs="Courier New"/>
          <w:lang w:val="pt-BR"/>
        </w:rPr>
        <w:tab/>
        <w:t>Fin: //Aluminum// //Integral aluminum// Copper//.</w:t>
      </w:r>
    </w:p>
    <w:p w14:paraId="12FC505B" w14:textId="77777777" w:rsidR="00AF4676" w:rsidRDefault="00764106">
      <w:pPr>
        <w:pStyle w:val="Level2"/>
      </w:pPr>
      <w:r>
        <w:t>1.</w:t>
      </w:r>
      <w:r>
        <w:tab/>
        <w:t>Fin Spacing: //3.2 mm (0.125 inch)// //2.3 mm (0.091 inch)// //</w:t>
      </w:r>
      <w:bookmarkStart w:id="11" w:name="_Hlk86323384"/>
      <w:r>
        <w:t>1.8 mm (0.071 inch)</w:t>
      </w:r>
      <w:bookmarkEnd w:id="11"/>
      <w:r>
        <w:t>// //</w:t>
      </w:r>
      <w:bookmarkStart w:id="12" w:name="_Hlk86323413"/>
      <w:r>
        <w:t>1.7 mm (0.067 inch</w:t>
      </w:r>
      <w:bookmarkEnd w:id="12"/>
      <w:r>
        <w:t>)// //</w:t>
      </w:r>
      <w:bookmarkStart w:id="13" w:name="_Hlk86323447"/>
      <w:r>
        <w:t xml:space="preserve">1.4 mm (0.056 inch)// </w:t>
      </w:r>
      <w:bookmarkEnd w:id="13"/>
      <w:r>
        <w:t>//</w:t>
      </w:r>
      <w:bookmarkStart w:id="14" w:name="_Hlk86323484"/>
      <w:r>
        <w:t>0.2 mm (0.0075 inch)//.</w:t>
      </w:r>
      <w:bookmarkEnd w:id="14"/>
    </w:p>
    <w:p w14:paraId="74A37358" w14:textId="77777777" w:rsidR="00AF4676" w:rsidRDefault="00764106">
      <w:pPr>
        <w:pStyle w:val="Level2"/>
      </w:pPr>
      <w:r>
        <w:t>2.</w:t>
      </w:r>
      <w:r>
        <w:tab/>
        <w:t>Fin and Tube Joint: Mechanical bond and silver brazed.</w:t>
      </w:r>
    </w:p>
    <w:p w14:paraId="3D8CF154" w14:textId="77777777" w:rsidR="00AF4676" w:rsidRDefault="00764106">
      <w:pPr>
        <w:pStyle w:val="Level1"/>
        <w:rPr>
          <w:rFonts w:cs="Courier New"/>
        </w:rPr>
      </w:pPr>
      <w:r>
        <w:rPr>
          <w:rFonts w:cs="Courier New"/>
        </w:rPr>
        <w:t>D.</w:t>
      </w:r>
      <w:r>
        <w:rPr>
          <w:rFonts w:cs="Courier New"/>
        </w:rPr>
        <w:tab/>
        <w:t>Coating: //Thermoplastic vinyl// //Epoxy// //Synthetic resin// //Phenolic// //Polytetrafluoroethylene// //Vinyl ester// apply to supply and exhaust.</w:t>
      </w:r>
    </w:p>
    <w:p w14:paraId="6312EED1" w14:textId="77777777" w:rsidR="00AF4676" w:rsidRDefault="00764106">
      <w:pPr>
        <w:pStyle w:val="Level1"/>
        <w:rPr>
          <w:rFonts w:cs="Courier New"/>
        </w:rPr>
      </w:pPr>
      <w:r>
        <w:rPr>
          <w:rFonts w:cs="Courier New"/>
        </w:rPr>
        <w:t>E.</w:t>
      </w:r>
      <w:r>
        <w:rPr>
          <w:rFonts w:cs="Courier New"/>
        </w:rPr>
        <w:tab/>
        <w:t xml:space="preserve">Secondary surfaces shall be of continuous plate type aluminum fins, </w:t>
      </w:r>
      <w:bookmarkStart w:id="15" w:name="_Hlk86323552"/>
      <w:r>
        <w:rPr>
          <w:rFonts w:cs="Courier New"/>
        </w:rPr>
        <w:t>0.18 mm (0.007 inch</w:t>
      </w:r>
      <w:bookmarkEnd w:id="15"/>
      <w:r>
        <w:rPr>
          <w:rFonts w:cs="Courier New"/>
        </w:rPr>
        <w:t>) thick, and of corrugated design to produce maximum heat transfer efficiencies.</w:t>
      </w:r>
    </w:p>
    <w:p w14:paraId="6860B6D1" w14:textId="77777777" w:rsidR="00AF4676" w:rsidRDefault="00764106">
      <w:pPr>
        <w:pStyle w:val="Level1"/>
        <w:rPr>
          <w:rFonts w:cs="Courier New"/>
        </w:rPr>
      </w:pPr>
      <w:r>
        <w:rPr>
          <w:rFonts w:cs="Courier New"/>
        </w:rPr>
        <w:t>F.</w:t>
      </w:r>
      <w:r>
        <w:rPr>
          <w:rFonts w:cs="Courier New"/>
        </w:rPr>
        <w:tab/>
        <w:t>Basic capillary wick shall be an integral part of the inner wall of the tube and provide a completely wetted surface for maximum heat pipe capacity with minimum heat transfer resistance.</w:t>
      </w:r>
    </w:p>
    <w:p w14:paraId="5DEFE0E7" w14:textId="77777777" w:rsidR="005D3403" w:rsidRDefault="005D3403">
      <w:pPr>
        <w:pStyle w:val="Level1"/>
        <w:rPr>
          <w:rFonts w:cs="Courier New"/>
        </w:rPr>
      </w:pPr>
    </w:p>
    <w:p w14:paraId="6C2DDF03" w14:textId="5154674B" w:rsidR="005D3403" w:rsidRPr="005D3403" w:rsidRDefault="005D3403" w:rsidP="00D1222A">
      <w:pPr>
        <w:pStyle w:val="SpecNote"/>
      </w:pPr>
      <w:r>
        <w:t xml:space="preserve">SPEC WRITER NOTE: </w:t>
      </w:r>
      <w:r w:rsidR="00942EB8">
        <w:rPr>
          <w:rFonts w:cs="Courier New"/>
        </w:rPr>
        <w:t xml:space="preserve">Refrigerant must be an EPA approved refrigerant listed in </w:t>
      </w:r>
      <w:hyperlink r:id="rId8" w:history="1">
        <w:r w:rsidR="00942EB8">
          <w:rPr>
            <w:rStyle w:val="Hyperlink"/>
            <w:rFonts w:cs="Courier New"/>
          </w:rPr>
          <w:t>https://www.epa.gov/snap/</w:t>
        </w:r>
      </w:hyperlink>
      <w:r w:rsidR="00942EB8">
        <w:rPr>
          <w:rFonts w:cs="Courier New"/>
        </w:rPr>
        <w:t>.</w:t>
      </w:r>
    </w:p>
    <w:p w14:paraId="2B993924" w14:textId="77777777" w:rsidR="005D3403" w:rsidRDefault="005D3403">
      <w:pPr>
        <w:pStyle w:val="Level1"/>
        <w:rPr>
          <w:rFonts w:cs="Courier New"/>
        </w:rPr>
      </w:pPr>
    </w:p>
    <w:p w14:paraId="61526988" w14:textId="76BCB886" w:rsidR="00AF4676" w:rsidRDefault="00764106">
      <w:pPr>
        <w:pStyle w:val="Level1"/>
        <w:rPr>
          <w:rFonts w:cs="Courier New"/>
        </w:rPr>
      </w:pPr>
      <w:r>
        <w:rPr>
          <w:rFonts w:cs="Courier New"/>
        </w:rPr>
        <w:t>G.</w:t>
      </w:r>
      <w:r>
        <w:rPr>
          <w:rFonts w:cs="Courier New"/>
        </w:rPr>
        <w:tab/>
      </w:r>
      <w:r w:rsidR="00942EB8">
        <w:rPr>
          <w:rFonts w:cs="Courier New"/>
        </w:rPr>
        <w:t>Use refrigerant type //____//</w:t>
      </w:r>
      <w:r w:rsidR="00020CE4">
        <w:rPr>
          <w:rFonts w:cs="Courier New"/>
        </w:rPr>
        <w:t>.</w:t>
      </w:r>
      <w:r>
        <w:rPr>
          <w:rFonts w:cs="Courier New"/>
        </w:rPr>
        <w:t xml:space="preserve"> </w:t>
      </w:r>
      <w:r w:rsidR="00020CE4">
        <w:rPr>
          <w:rFonts w:cs="Courier New"/>
        </w:rPr>
        <w:t xml:space="preserve">EPA approved refrigerants are listed at </w:t>
      </w:r>
      <w:hyperlink r:id="rId9" w:history="1">
        <w:r w:rsidR="00020CE4">
          <w:rPr>
            <w:rStyle w:val="Hyperlink"/>
            <w:rFonts w:cs="Courier New"/>
          </w:rPr>
          <w:t>https://www.epa.gov/snap/</w:t>
        </w:r>
      </w:hyperlink>
      <w:r w:rsidR="00020CE4">
        <w:rPr>
          <w:rFonts w:cs="Courier New"/>
        </w:rPr>
        <w:t>.</w:t>
      </w:r>
      <w:r w:rsidR="00C15D98">
        <w:rPr>
          <w:rFonts w:cs="Courier New"/>
        </w:rPr>
        <w:t xml:space="preserve"> Submit selected refrigerant for government approval.</w:t>
      </w:r>
    </w:p>
    <w:p w14:paraId="31A77F0B" w14:textId="77777777" w:rsidR="00AF4676" w:rsidRDefault="00764106">
      <w:pPr>
        <w:pStyle w:val="Level1"/>
        <w:rPr>
          <w:rFonts w:cs="Courier New"/>
        </w:rPr>
      </w:pPr>
      <w:r>
        <w:rPr>
          <w:rFonts w:cs="Courier New"/>
        </w:rPr>
        <w:t>H.</w:t>
      </w:r>
      <w:r>
        <w:rPr>
          <w:rFonts w:cs="Courier New"/>
        </w:rPr>
        <w:tab/>
        <w:t>Exhaust and supply airstreams shall be separated from each other by a vertical partition, so that there will be no cross</w:t>
      </w:r>
      <w:r>
        <w:rPr>
          <w:rFonts w:cs="Courier New"/>
        </w:rPr>
        <w:noBreakHyphen/>
        <w:t>contamination.</w:t>
      </w:r>
    </w:p>
    <w:p w14:paraId="01C18D69" w14:textId="77777777" w:rsidR="00AF4676" w:rsidRDefault="00764106">
      <w:pPr>
        <w:pStyle w:val="Level2"/>
      </w:pPr>
      <w:r>
        <w:t>1.</w:t>
      </w:r>
      <w:r>
        <w:tab/>
        <w:t>Partition Material: //Galvanized steel// //Stainless steel//.</w:t>
      </w:r>
    </w:p>
    <w:p w14:paraId="795AA266" w14:textId="77777777" w:rsidR="00AF4676" w:rsidRDefault="00764106">
      <w:pPr>
        <w:pStyle w:val="Level2"/>
      </w:pPr>
      <w:r>
        <w:t>2.</w:t>
      </w:r>
      <w:r>
        <w:tab/>
        <w:t xml:space="preserve">Partition Material Thickness: </w:t>
      </w:r>
      <w:r>
        <w:rPr>
          <w:rFonts w:cs="Courier New"/>
        </w:rPr>
        <w:t xml:space="preserve">1.6 mm (16 gauge). </w:t>
      </w:r>
    </w:p>
    <w:p w14:paraId="2515182C" w14:textId="77777777" w:rsidR="00AF4676" w:rsidRDefault="00764106">
      <w:pPr>
        <w:pStyle w:val="Level1"/>
        <w:rPr>
          <w:rFonts w:cs="Courier New"/>
        </w:rPr>
      </w:pPr>
      <w:r>
        <w:rPr>
          <w:rFonts w:cs="Courier New"/>
        </w:rPr>
        <w:t>I.</w:t>
      </w:r>
      <w:r>
        <w:rPr>
          <w:rFonts w:cs="Courier New"/>
        </w:rPr>
        <w:tab/>
        <w:t>Casing shall be a minimum of 1.9 mm (14gauge) galvanized steel flanged casing, with airtight partition between airstreams.</w:t>
      </w:r>
    </w:p>
    <w:p w14:paraId="354D16CB" w14:textId="77777777" w:rsidR="00AF4676" w:rsidRDefault="00764106">
      <w:pPr>
        <w:pStyle w:val="Level1"/>
        <w:rPr>
          <w:rFonts w:cs="Courier New"/>
        </w:rPr>
      </w:pPr>
      <w:r>
        <w:rPr>
          <w:rFonts w:cs="Courier New"/>
        </w:rPr>
        <w:t>J.</w:t>
      </w:r>
      <w:r>
        <w:rPr>
          <w:rFonts w:cs="Courier New"/>
        </w:rPr>
        <w:tab/>
        <w:t xml:space="preserve">End covers shall be a minimum of </w:t>
      </w:r>
      <w:bookmarkStart w:id="16" w:name="_Hlk86323712"/>
      <w:r>
        <w:rPr>
          <w:rFonts w:cs="Courier New"/>
        </w:rPr>
        <w:t>1.0 mm (20gauge</w:t>
      </w:r>
      <w:bookmarkEnd w:id="16"/>
      <w:r>
        <w:rPr>
          <w:rFonts w:cs="Courier New"/>
        </w:rPr>
        <w:t>) galvanized steel.</w:t>
      </w:r>
    </w:p>
    <w:p w14:paraId="6970362C" w14:textId="77777777" w:rsidR="00AF4676" w:rsidRDefault="00764106">
      <w:pPr>
        <w:pStyle w:val="Level1"/>
        <w:rPr>
          <w:rFonts w:cs="Courier New"/>
        </w:rPr>
      </w:pPr>
      <w:r>
        <w:rPr>
          <w:rFonts w:cs="Courier New"/>
        </w:rPr>
        <w:lastRenderedPageBreak/>
        <w:t>K.</w:t>
      </w:r>
      <w:r>
        <w:rPr>
          <w:rFonts w:cs="Courier New"/>
        </w:rPr>
        <w:tab/>
        <w:t>Tilt Control Mechanism: For summer/winter operation with an electric actuator; and having control panels and sensing bulbs as shown on the contract drawings.</w:t>
      </w:r>
    </w:p>
    <w:p w14:paraId="10DB1A51" w14:textId="77777777" w:rsidR="00AF4676" w:rsidRDefault="00764106">
      <w:pPr>
        <w:pStyle w:val="SpecNote"/>
      </w:pPr>
      <w:r>
        <w:t>SPEC WRITER NOTE: Show control panels and sensing bulbs on the contract drawings.</w:t>
      </w:r>
    </w:p>
    <w:p w14:paraId="408D5138" w14:textId="77777777" w:rsidR="00AF4676" w:rsidRDefault="00AF4676">
      <w:pPr>
        <w:pStyle w:val="SpecNote"/>
      </w:pPr>
    </w:p>
    <w:p w14:paraId="0871A93D" w14:textId="77777777" w:rsidR="00AF4676" w:rsidRDefault="00764106">
      <w:pPr>
        <w:pStyle w:val="Level1"/>
        <w:rPr>
          <w:rFonts w:cs="Courier New"/>
        </w:rPr>
      </w:pPr>
      <w:r>
        <w:rPr>
          <w:rFonts w:cs="Courier New"/>
        </w:rPr>
        <w:t>L.</w:t>
      </w:r>
      <w:r>
        <w:rPr>
          <w:rFonts w:cs="Courier New"/>
        </w:rPr>
        <w:tab/>
        <w:t>Provide flexible connectors for each side of the unit. The flexible connector shall be fabricated in a manner that will allow the unit to tilt without binding.</w:t>
      </w:r>
    </w:p>
    <w:p w14:paraId="0B763F1D" w14:textId="77777777" w:rsidR="00AF4676" w:rsidRDefault="00764106">
      <w:pPr>
        <w:pStyle w:val="Level1"/>
      </w:pPr>
      <w:r>
        <w:t>M.</w:t>
      </w:r>
      <w:r>
        <w:tab/>
        <w:t>//Control: Integral plenum containing heat pipe coil and gasketed, face</w:t>
      </w:r>
      <w:r>
        <w:noBreakHyphen/>
        <w:t>and</w:t>
      </w:r>
      <w:r>
        <w:noBreakHyphen/>
        <w:t>bypass, opposed</w:t>
      </w:r>
      <w:r>
        <w:noBreakHyphen/>
        <w:t>blade dampers with rods extended outside casing for damper operator and linkage.//</w:t>
      </w:r>
    </w:p>
    <w:p w14:paraId="525FE69E" w14:textId="77777777" w:rsidR="00AF4676" w:rsidRDefault="00764106">
      <w:pPr>
        <w:pStyle w:val="Level1"/>
      </w:pPr>
      <w:r>
        <w:t>N.</w:t>
      </w:r>
      <w:r>
        <w:tab/>
        <w:t>//Control: Pivot center of bottom of heat pipe coil on shaft and bearings to tilt coil. Include tilt controls with electric actuator and linkage, thermostats, sensors, and polyester fabric with PVC</w:t>
      </w:r>
      <w:r>
        <w:noBreakHyphen/>
        <w:t>coated flexible connector for automatic supply temperature regulation, summer/winter changeover, and frost protection.//</w:t>
      </w:r>
    </w:p>
    <w:p w14:paraId="441F263F" w14:textId="77777777" w:rsidR="00AF4676" w:rsidRDefault="00764106">
      <w:pPr>
        <w:pStyle w:val="ArticleB"/>
        <w:outlineLvl w:val="1"/>
        <w:rPr>
          <w:rFonts w:cs="Courier New"/>
        </w:rPr>
      </w:pPr>
      <w:r>
        <w:rPr>
          <w:rFonts w:cs="Courier New"/>
        </w:rPr>
        <w:t>2.2 ROTARY AIR-TO-AIR HEAT EXCHANGER</w:t>
      </w:r>
    </w:p>
    <w:p w14:paraId="7A0B1979" w14:textId="77777777" w:rsidR="00AF4676" w:rsidRDefault="00764106">
      <w:pPr>
        <w:pStyle w:val="Level1"/>
        <w:rPr>
          <w:rFonts w:cs="Courier New"/>
        </w:rPr>
      </w:pPr>
      <w:r>
        <w:rPr>
          <w:rFonts w:cs="Courier New"/>
        </w:rPr>
        <w:t>A.</w:t>
      </w:r>
      <w:r>
        <w:rPr>
          <w:rFonts w:cs="Courier New"/>
        </w:rPr>
        <w:tab/>
        <w:t>Exchanger Rotor or Wheel: Aluminum transfer media with a flame spread rating of 25 and less and smoke developed rating of 50 and less, and independently tested in accordance with ASTM E84. Rotor media shall be independently tested in accordance with ASHRAE 84. It shall allow laminar flow (but not radial) when operating within published operating airflow ranges and prevent leakage, bypassing and cross contamination by cross flow within wheel. Size the transfer media to allow passage of //300// //500// //800// //1200// micrometers particles without fouling or clogging. When latent heat transfer is required, treat media with non</w:t>
      </w:r>
      <w:r>
        <w:rPr>
          <w:rFonts w:cs="Courier New"/>
        </w:rPr>
        <w:noBreakHyphen/>
        <w:t>degrading //desiccant// //silica</w:t>
      </w:r>
      <w:r>
        <w:rPr>
          <w:rFonts w:cs="Courier New"/>
        </w:rPr>
        <w:noBreakHyphen/>
        <w:t>gel desiccant coating// that is bacteriostatic, non</w:t>
      </w:r>
      <w:r>
        <w:rPr>
          <w:rFonts w:cs="Courier New"/>
        </w:rPr>
        <w:noBreakHyphen/>
        <w:t>corroding and non</w:t>
      </w:r>
      <w:r>
        <w:rPr>
          <w:rFonts w:cs="Courier New"/>
        </w:rPr>
        <w:noBreakHyphen/>
        <w:t>toxic. No asbestos material will be allowed. Wheel shall not condense water directly or require a condensate drain for summer or winter operation. Performance rating shall be in accordance with AHRI 1060.</w:t>
      </w:r>
    </w:p>
    <w:p w14:paraId="16DD27F4" w14:textId="77777777" w:rsidR="00AF4676" w:rsidRDefault="00764106">
      <w:pPr>
        <w:pStyle w:val="SpecNote"/>
      </w:pPr>
      <w:r>
        <w:t>SPEC WRITER NOTE: 3 Angstrom (3A) and 4 Angstrom (4A) molecular sieves desiccant coatings provide superior protection to cross contamination.</w:t>
      </w:r>
    </w:p>
    <w:p w14:paraId="3D526BD2" w14:textId="77777777" w:rsidR="00AF4676" w:rsidRDefault="00AF4676">
      <w:pPr>
        <w:pStyle w:val="SpecNote"/>
      </w:pPr>
    </w:p>
    <w:p w14:paraId="1DFF2943" w14:textId="77777777" w:rsidR="00AF4676" w:rsidRDefault="00764106">
      <w:pPr>
        <w:pStyle w:val="Level1"/>
        <w:rPr>
          <w:rFonts w:cs="Courier New"/>
        </w:rPr>
      </w:pPr>
      <w:r>
        <w:rPr>
          <w:rFonts w:cs="Courier New"/>
        </w:rPr>
        <w:t>B.</w:t>
      </w:r>
      <w:r>
        <w:rPr>
          <w:rFonts w:cs="Courier New"/>
        </w:rPr>
        <w:tab/>
        <w:t>Rotor: //Glass-fiber// //Polymer// segmented wheel strengthened with radial spokes impregnated with non</w:t>
      </w:r>
      <w:r>
        <w:rPr>
          <w:rFonts w:cs="Courier New"/>
        </w:rPr>
        <w:noBreakHyphen/>
        <w:t>migrating, water</w:t>
      </w:r>
      <w:r>
        <w:rPr>
          <w:rFonts w:cs="Courier New"/>
        </w:rPr>
        <w:noBreakHyphen/>
        <w:t>selected, //3A// //4A// molecular</w:t>
      </w:r>
      <w:r>
        <w:rPr>
          <w:rFonts w:cs="Courier New"/>
        </w:rPr>
        <w:noBreakHyphen/>
        <w:t>sieve desiccant coating.</w:t>
      </w:r>
    </w:p>
    <w:p w14:paraId="60DEBE3D" w14:textId="77777777" w:rsidR="00AF4676" w:rsidRDefault="00764106">
      <w:pPr>
        <w:pStyle w:val="Level2"/>
      </w:pPr>
      <w:r>
        <w:lastRenderedPageBreak/>
        <w:t>1.</w:t>
      </w:r>
      <w:r>
        <w:tab/>
        <w:t>Maximum Solid Size for Media To Pass://500// //800// //1200// micrometers.</w:t>
      </w:r>
    </w:p>
    <w:p w14:paraId="5C350E43" w14:textId="77777777" w:rsidR="00AF4676" w:rsidRDefault="00764106">
      <w:pPr>
        <w:pStyle w:val="Level1"/>
        <w:rPr>
          <w:rFonts w:cs="Courier New"/>
        </w:rPr>
      </w:pPr>
      <w:r>
        <w:rPr>
          <w:rFonts w:cs="Courier New"/>
        </w:rPr>
        <w:t>C.</w:t>
      </w:r>
      <w:r>
        <w:rPr>
          <w:rFonts w:cs="Courier New"/>
        </w:rPr>
        <w:tab/>
        <w:t>Casings shall be sealed on periphery of rotor as well as on duct divider and purge section. Seals shall be adjustable, of extended life materials and effective in limiting air leakage.</w:t>
      </w:r>
    </w:p>
    <w:p w14:paraId="7A7113F3" w14:textId="77777777" w:rsidR="00AF4676" w:rsidRDefault="00764106">
      <w:pPr>
        <w:pStyle w:val="Level1"/>
        <w:rPr>
          <w:rFonts w:cs="Courier New"/>
        </w:rPr>
      </w:pPr>
      <w:r>
        <w:rPr>
          <w:rFonts w:cs="Courier New"/>
        </w:rPr>
        <w:t>D.</w:t>
      </w:r>
      <w:r>
        <w:rPr>
          <w:rFonts w:cs="Courier New"/>
        </w:rPr>
        <w:tab/>
        <w:t xml:space="preserve">Wheel shall be supported by ball or roller bearings and belt driven by a fractional horsepower, totally enclosed, NEMA Standard motor through a close coupled positively lubricated speed reducer, or gear/chain speed reduction. Refer to Section </w:t>
      </w:r>
      <w:bookmarkStart w:id="17" w:name="_Hlk11842837"/>
      <w:r>
        <w:rPr>
          <w:rFonts w:cs="Courier New"/>
        </w:rPr>
        <w:t xml:space="preserve">23 05 12, </w:t>
      </w:r>
      <w:r>
        <w:t>GENERAL MOTOR REQUIREMENTS FOR HVAC and STEAM GENERATION EQUIPMENT.</w:t>
      </w:r>
      <w:bookmarkEnd w:id="17"/>
    </w:p>
    <w:p w14:paraId="5F175BE5" w14:textId="77777777" w:rsidR="00AF4676" w:rsidRDefault="00764106">
      <w:pPr>
        <w:pStyle w:val="Level2"/>
        <w:rPr>
          <w:rFonts w:cs="Courier New"/>
        </w:rPr>
      </w:pPr>
      <w:r>
        <w:rPr>
          <w:rFonts w:cs="Courier New"/>
        </w:rPr>
        <w:t>1.</w:t>
      </w:r>
      <w:r>
        <w:rPr>
          <w:rFonts w:cs="Courier New"/>
        </w:rPr>
        <w:tab/>
        <w:t>Motors for constant speed exchanger wheels shall be an AC motor.</w:t>
      </w:r>
    </w:p>
    <w:p w14:paraId="1E2D3B88" w14:textId="77777777" w:rsidR="00AF4676" w:rsidRDefault="00764106">
      <w:pPr>
        <w:pStyle w:val="Level2"/>
        <w:rPr>
          <w:rFonts w:cs="Courier New"/>
        </w:rPr>
      </w:pPr>
      <w:r>
        <w:rPr>
          <w:rFonts w:cs="Courier New"/>
        </w:rPr>
        <w:t>2.</w:t>
      </w:r>
      <w:r>
        <w:rPr>
          <w:rFonts w:cs="Courier New"/>
        </w:rPr>
        <w:tab/>
        <w:t>Variable</w:t>
      </w:r>
      <w:r>
        <w:rPr>
          <w:rFonts w:cs="Courier New"/>
        </w:rPr>
        <w:noBreakHyphen/>
        <w:t>speed exchanger wheels shall have exchanger wheel speed and leaving air temperature controlled by means of a variable</w:t>
      </w:r>
      <w:r>
        <w:rPr>
          <w:rFonts w:cs="Courier New"/>
        </w:rPr>
        <w:noBreakHyphen/>
        <w:t>speed motor controller. //Operation shall be from 115 V/1 ph/60 Hz and by a proportioning temperature controller which shall vary output voltage of a silicon controlled rectifier (SCR) to a rectified power motor which will change speed in proportion to changes of voltage to its armature.// Automatic changeover for summer/winter operations shall be controlled by an adjustable thermoswitch. Set point of adjustable proportioning temperature controller and thermoswitch shall be indicated on visible scale. System shall be capable of speed reduction down to 5 percent of capacity while maintaining adequate torque at any point of operation to rotate wheel.</w:t>
      </w:r>
    </w:p>
    <w:p w14:paraId="485193FE" w14:textId="77777777" w:rsidR="00AF4676" w:rsidRDefault="00764106">
      <w:pPr>
        <w:pStyle w:val="Level1"/>
        <w:rPr>
          <w:rFonts w:cs="Courier New"/>
        </w:rPr>
      </w:pPr>
      <w:r>
        <w:rPr>
          <w:rFonts w:cs="Courier New"/>
        </w:rPr>
        <w:t>E.</w:t>
      </w:r>
      <w:r>
        <w:rPr>
          <w:rFonts w:cs="Courier New"/>
        </w:rPr>
        <w:tab/>
        <w:t>An automatic, factory-fabricated, field-adjustable purge unit shall limit exhaust air carry</w:t>
      </w:r>
      <w:r>
        <w:rPr>
          <w:rFonts w:cs="Courier New"/>
        </w:rPr>
        <w:noBreakHyphen/>
        <w:t>over to less than 1.0 percent of rated volume. Purge shall be effective when static pressure difference between supply and exhaust is 125 Pa (1/2 inch WG) or greater, and it shall have provision for restriction or adjustment to limit purge air volume to not over five percent of rated air flow when a static pressure difference up to 2.5 kPa (10 inch WG) exists.</w:t>
      </w:r>
    </w:p>
    <w:p w14:paraId="7CA74AF7" w14:textId="77777777" w:rsidR="00AF4676" w:rsidRDefault="00764106">
      <w:pPr>
        <w:pStyle w:val="Level1"/>
        <w:rPr>
          <w:rFonts w:cs="Courier New"/>
        </w:rPr>
      </w:pPr>
      <w:r>
        <w:rPr>
          <w:rFonts w:cs="Courier New"/>
        </w:rPr>
        <w:t>F.</w:t>
      </w:r>
      <w:r>
        <w:rPr>
          <w:rFonts w:cs="Courier New"/>
        </w:rPr>
        <w:tab/>
        <w:t>Unit shall be constructed of heavy gauge steel to ensure rigidity and stability. Casing side panels shall be removable to ensure easy access to internal parts and have integral flanges for flanged duct connection and lifting holes or lugs.</w:t>
      </w:r>
    </w:p>
    <w:p w14:paraId="38F3E1D0" w14:textId="77777777" w:rsidR="00AF4676" w:rsidRDefault="00764106">
      <w:pPr>
        <w:pStyle w:val="Level1"/>
        <w:rPr>
          <w:rFonts w:cs="Courier New"/>
        </w:rPr>
      </w:pPr>
      <w:r>
        <w:rPr>
          <w:rFonts w:cs="Courier New"/>
        </w:rPr>
        <w:t>G.</w:t>
      </w:r>
      <w:r>
        <w:rPr>
          <w:rFonts w:cs="Courier New"/>
        </w:rPr>
        <w:tab/>
        <w:t>Controls starting relay shall be factory mounted and wired and include a manual motor starter for field wiring. //Variable frequency controller shall be factory mounted and wired, permitting input of field connected 4</w:t>
      </w:r>
      <w:r>
        <w:rPr>
          <w:rFonts w:cs="Courier New"/>
        </w:rPr>
        <w:noBreakHyphen/>
        <w:t>20 mA or 1</w:t>
      </w:r>
      <w:r>
        <w:rPr>
          <w:rFonts w:cs="Courier New"/>
        </w:rPr>
        <w:noBreakHyphen/>
        <w:t>10</w:t>
      </w:r>
      <w:r>
        <w:rPr>
          <w:rFonts w:cs="Courier New"/>
        </w:rPr>
        <w:noBreakHyphen/>
        <w:t xml:space="preserve">V control signal.// //Variable </w:t>
      </w:r>
      <w:r>
        <w:rPr>
          <w:rFonts w:cs="Courier New"/>
        </w:rPr>
        <w:lastRenderedPageBreak/>
        <w:t>frequency controller shall be factory mounted and wired, with exhaust</w:t>
      </w:r>
      <w:r>
        <w:rPr>
          <w:rFonts w:cs="Courier New"/>
        </w:rPr>
        <w:noBreakHyphen/>
        <w:t>air sensor to vary rotor speed and maintain exhaust temperature above freezing.// //Variable frequency controller shall be factory mounted and wired, with exhaust- and outdoor</w:t>
      </w:r>
      <w:r>
        <w:rPr>
          <w:rFonts w:cs="Courier New"/>
        </w:rPr>
        <w:noBreakHyphen/>
        <w:t>air sensors, automatic changeover thermostat and set</w:t>
      </w:r>
      <w:r>
        <w:rPr>
          <w:rFonts w:cs="Courier New"/>
        </w:rPr>
        <w:noBreakHyphen/>
        <w:t>point adjuster, to vary rotor speed and maintain //exhaust temperature above freezing and</w:t>
      </w:r>
      <w:r>
        <w:rPr>
          <w:rFonts w:cs="Courier New"/>
          <w:bCs/>
        </w:rPr>
        <w:t>//</w:t>
      </w:r>
      <w:r>
        <w:rPr>
          <w:rFonts w:cs="Courier New"/>
        </w:rPr>
        <w:t xml:space="preserve"> air differential temperature above set point.// When exhaust</w:t>
      </w:r>
      <w:r>
        <w:rPr>
          <w:rFonts w:cs="Courier New"/>
        </w:rPr>
        <w:noBreakHyphen/>
        <w:t>air temperature is less than outdoor</w:t>
      </w:r>
      <w:r>
        <w:rPr>
          <w:rFonts w:cs="Courier New"/>
        </w:rPr>
        <w:noBreakHyphen/>
        <w:t>air temperature, the rotor shall be at maximum speed.</w:t>
      </w:r>
    </w:p>
    <w:p w14:paraId="7F2ABA9B" w14:textId="77777777" w:rsidR="00AF4676" w:rsidRDefault="00764106">
      <w:pPr>
        <w:pStyle w:val="Level2"/>
      </w:pPr>
      <w:r>
        <w:t>1.</w:t>
      </w:r>
      <w:r>
        <w:tab/>
        <w:t>//Pilot-Light Indicator: Display rotor rotation and speed. Speed Settings: Adjustable settings for maximum and minimum rotor speed limits.//</w:t>
      </w:r>
    </w:p>
    <w:p w14:paraId="2545C88B" w14:textId="77777777" w:rsidR="00AF4676" w:rsidRDefault="00764106">
      <w:pPr>
        <w:pStyle w:val="Level1"/>
      </w:pPr>
      <w:r>
        <w:t>H.</w:t>
      </w:r>
      <w:r>
        <w:tab/>
        <w:t>Filters: MERV 7, 50 mm (2 inch) throw</w:t>
      </w:r>
      <w:r>
        <w:noBreakHyphen/>
        <w:t>away type. Refer to Section 23 40 00, HVAC AIR CLEANING DEVICES.</w:t>
      </w:r>
    </w:p>
    <w:p w14:paraId="012B3645" w14:textId="77777777" w:rsidR="00AF4676" w:rsidRDefault="00764106">
      <w:pPr>
        <w:pStyle w:val="ArticleB"/>
        <w:outlineLvl w:val="1"/>
        <w:rPr>
          <w:rFonts w:cs="Courier New"/>
        </w:rPr>
      </w:pPr>
      <w:r>
        <w:rPr>
          <w:rFonts w:cs="Courier New"/>
        </w:rPr>
        <w:t>2.3 AIR-TO-AIR PLATE HEAT EXCHANGER</w:t>
      </w:r>
    </w:p>
    <w:p w14:paraId="71CDAA43" w14:textId="77777777" w:rsidR="00AF4676" w:rsidRDefault="00764106">
      <w:pPr>
        <w:pStyle w:val="Level1"/>
        <w:rPr>
          <w:rFonts w:cs="Courier New"/>
        </w:rPr>
      </w:pPr>
      <w:r>
        <w:rPr>
          <w:rFonts w:cs="Courier New"/>
        </w:rPr>
        <w:t>A.</w:t>
      </w:r>
      <w:r>
        <w:rPr>
          <w:rFonts w:cs="Courier New"/>
        </w:rPr>
        <w:tab/>
        <w:t>Comply with UL 1812.</w:t>
      </w:r>
    </w:p>
    <w:p w14:paraId="7A09CB31" w14:textId="77777777" w:rsidR="00AF4676" w:rsidRDefault="00764106">
      <w:pPr>
        <w:pStyle w:val="Level1"/>
        <w:rPr>
          <w:rFonts w:cs="Courier New"/>
        </w:rPr>
      </w:pPr>
      <w:r>
        <w:rPr>
          <w:rFonts w:cs="Courier New"/>
        </w:rPr>
        <w:t>B.</w:t>
      </w:r>
      <w:r>
        <w:rPr>
          <w:rFonts w:cs="Courier New"/>
        </w:rPr>
        <w:tab/>
        <w:t xml:space="preserve">Plates: Corrugated </w:t>
      </w:r>
      <w:bookmarkStart w:id="18" w:name="_Hlk86324252"/>
      <w:r>
        <w:rPr>
          <w:rFonts w:cs="Courier New"/>
        </w:rPr>
        <w:t>0.53 mm (0.021 inch</w:t>
      </w:r>
      <w:bookmarkEnd w:id="18"/>
      <w:r>
        <w:rPr>
          <w:rFonts w:cs="Courier New"/>
        </w:rPr>
        <w:t>) //diamond embossed aluminum// //stainless steel// //polypropylene copolymer (high density plastic)// //enthalpic// spacing as recommended by the manufacturer.</w:t>
      </w:r>
    </w:p>
    <w:p w14:paraId="64C5101C" w14:textId="77777777" w:rsidR="00AF4676" w:rsidRDefault="00764106">
      <w:pPr>
        <w:pStyle w:val="Level1"/>
        <w:rPr>
          <w:rFonts w:cs="Courier New"/>
        </w:rPr>
      </w:pPr>
      <w:r>
        <w:rPr>
          <w:rFonts w:cs="Courier New"/>
        </w:rPr>
        <w:t>C.</w:t>
      </w:r>
      <w:r>
        <w:rPr>
          <w:rFonts w:cs="Courier New"/>
        </w:rPr>
        <w:tab/>
        <w:t>Bedding: Thermosetting reinforced resin. Provide plate seal</w:t>
      </w:r>
      <w:r>
        <w:rPr>
          <w:rFonts w:cs="Courier New"/>
        </w:rPr>
        <w:noBreakHyphen/>
        <w:t>off and passage separation at top, bottom and center divider. The resins shall be self</w:t>
      </w:r>
      <w:r>
        <w:rPr>
          <w:rFonts w:cs="Courier New"/>
        </w:rPr>
        <w:noBreakHyphen/>
        <w:t>extinguishing type in accordance with ASTM D635.</w:t>
      </w:r>
    </w:p>
    <w:p w14:paraId="7707DF01" w14:textId="77777777" w:rsidR="00AF4676" w:rsidRDefault="00764106">
      <w:pPr>
        <w:pStyle w:val="Level1"/>
        <w:rPr>
          <w:rFonts w:cs="Courier New"/>
        </w:rPr>
      </w:pPr>
      <w:r>
        <w:rPr>
          <w:rFonts w:cs="Courier New"/>
        </w:rPr>
        <w:t>D.</w:t>
      </w:r>
      <w:r>
        <w:rPr>
          <w:rFonts w:cs="Courier New"/>
        </w:rPr>
        <w:tab/>
        <w:t>Casing and End Strips: Casing of 1.6 mm (16 gauge) galvanized steel, except casings for corrosive air streams shall be stainless steel. End strips of the same material as exchanger plates. Ends of unit exchanger plates shall be sealed with high temperature silicon sealant prior to installation of end strip for corrosive air streams provide welded end strips to avoid cross contaminations.</w:t>
      </w:r>
    </w:p>
    <w:p w14:paraId="04032B98" w14:textId="77777777" w:rsidR="00AF4676" w:rsidRDefault="00764106">
      <w:pPr>
        <w:pStyle w:val="Level1"/>
        <w:rPr>
          <w:rFonts w:cs="Courier New"/>
        </w:rPr>
      </w:pPr>
      <w:r>
        <w:rPr>
          <w:rFonts w:cs="Courier New"/>
        </w:rPr>
        <w:t>E.</w:t>
      </w:r>
      <w:r>
        <w:rPr>
          <w:rFonts w:cs="Courier New"/>
        </w:rPr>
        <w:tab/>
        <w:t>Casings shall have integral flanges for flanged duct connections and shall have lifting holes or lugs.</w:t>
      </w:r>
    </w:p>
    <w:p w14:paraId="08AC0E02" w14:textId="77777777" w:rsidR="00AF4676" w:rsidRDefault="00764106">
      <w:pPr>
        <w:pStyle w:val="Level1"/>
        <w:rPr>
          <w:rFonts w:cs="Courier New"/>
        </w:rPr>
      </w:pPr>
      <w:r>
        <w:rPr>
          <w:rFonts w:cs="Courier New"/>
        </w:rPr>
        <w:t>F.</w:t>
      </w:r>
      <w:r>
        <w:rPr>
          <w:rFonts w:cs="Courier New"/>
        </w:rPr>
        <w:tab/>
        <w:t>Drain Pan: Same material as unit casing. Drain pan surface shall be covered with molded ABS and shall have drain connections on exhaust and supply side. Comply with requirements in ASHRAE 62.1.</w:t>
      </w:r>
    </w:p>
    <w:p w14:paraId="4BA22783" w14:textId="77777777" w:rsidR="00AF4676" w:rsidRDefault="00764106" w:rsidP="0090361A">
      <w:pPr>
        <w:pStyle w:val="Level1"/>
        <w:keepNext/>
        <w:rPr>
          <w:rFonts w:cs="Courier New"/>
        </w:rPr>
      </w:pPr>
      <w:r>
        <w:rPr>
          <w:rFonts w:cs="Courier New"/>
        </w:rPr>
        <w:t>G.</w:t>
      </w:r>
      <w:r>
        <w:rPr>
          <w:rFonts w:cs="Courier New"/>
        </w:rPr>
        <w:tab/>
        <w:t>Accessories: Furnish where indicated on the contract drawings.</w:t>
      </w:r>
    </w:p>
    <w:p w14:paraId="26D29CB1" w14:textId="77777777" w:rsidR="00AF4676" w:rsidRDefault="00764106">
      <w:pPr>
        <w:pStyle w:val="Level2"/>
        <w:rPr>
          <w:rFonts w:cs="Courier New"/>
        </w:rPr>
      </w:pPr>
      <w:r>
        <w:rPr>
          <w:rFonts w:cs="Courier New"/>
        </w:rPr>
        <w:t>1.</w:t>
      </w:r>
      <w:r>
        <w:rPr>
          <w:rFonts w:cs="Courier New"/>
        </w:rPr>
        <w:tab/>
        <w:t>Face and Bypass Dampers: Manufacturer's standard, complete with operators, with factory installed controls to operate face</w:t>
      </w:r>
      <w:r>
        <w:rPr>
          <w:rFonts w:cs="Courier New"/>
        </w:rPr>
        <w:noBreakHyphen/>
        <w:t>and</w:t>
      </w:r>
      <w:r>
        <w:rPr>
          <w:rFonts w:cs="Courier New"/>
        </w:rPr>
        <w:noBreakHyphen/>
        <w:t>bypass dampers during summer and winter.</w:t>
      </w:r>
    </w:p>
    <w:p w14:paraId="78D1EC71" w14:textId="77777777" w:rsidR="00AF4676" w:rsidRDefault="00764106">
      <w:pPr>
        <w:pStyle w:val="Level2"/>
      </w:pPr>
      <w:r>
        <w:lastRenderedPageBreak/>
        <w:t>2.</w:t>
      </w:r>
      <w:r>
        <w:tab/>
        <w:t>//Defrost System: Factory installed and capable of maintaining at least 85 percent of the non</w:t>
      </w:r>
      <w:r>
        <w:noBreakHyphen/>
        <w:t>frosted performance at -29 degrees C (-20 degrees F).//</w:t>
      </w:r>
    </w:p>
    <w:p w14:paraId="2868A975" w14:textId="77777777" w:rsidR="00AF4676" w:rsidRDefault="00764106">
      <w:pPr>
        <w:pStyle w:val="Level1"/>
      </w:pPr>
      <w:r>
        <w:t>H.</w:t>
      </w:r>
      <w:r>
        <w:tab/>
        <w:t>//Water Wash: Automatic system with spray manifold to individual spray tubes or traversing type with stainless-steel-screw operating mechanism and electric motor drive; activated by time clock with detergent injection.//</w:t>
      </w:r>
    </w:p>
    <w:p w14:paraId="5239B177" w14:textId="77777777" w:rsidR="00AF4676" w:rsidRDefault="00764106">
      <w:pPr>
        <w:pStyle w:val="Level1"/>
        <w:rPr>
          <w:rFonts w:cs="Courier New"/>
        </w:rPr>
      </w:pPr>
      <w:r>
        <w:t>I.</w:t>
      </w:r>
      <w:r>
        <w:tab/>
        <w:t xml:space="preserve">Extended-Surface, Disposable Panel Filters: </w:t>
      </w:r>
      <w:r>
        <w:rPr>
          <w:rFonts w:cs="Courier New"/>
        </w:rPr>
        <w:t>MERV 7, 50 mm (2 inch) throw</w:t>
      </w:r>
      <w:r>
        <w:rPr>
          <w:rFonts w:cs="Courier New"/>
        </w:rPr>
        <w:noBreakHyphen/>
        <w:t>away type. Refer to Section 23 40 00, HVAC AIR CLEANING DEVICES.</w:t>
      </w:r>
    </w:p>
    <w:p w14:paraId="0A59F268" w14:textId="77777777" w:rsidR="00AF4676" w:rsidRDefault="00764106">
      <w:pPr>
        <w:pStyle w:val="ArticleB"/>
        <w:outlineLvl w:val="1"/>
        <w:rPr>
          <w:rFonts w:cs="Courier New"/>
        </w:rPr>
      </w:pPr>
      <w:r>
        <w:rPr>
          <w:rFonts w:cs="Courier New"/>
        </w:rPr>
        <w:t xml:space="preserve">2.4 </w:t>
      </w:r>
      <w:r>
        <w:rPr>
          <w:rFonts w:cs="Courier New"/>
          <w:caps w:val="0"/>
        </w:rPr>
        <w:t>RUN-AROUND ENERGY RECOVERY SYSTEM</w:t>
      </w:r>
    </w:p>
    <w:p w14:paraId="37B540E5" w14:textId="77777777" w:rsidR="00AF4676" w:rsidRDefault="00764106">
      <w:pPr>
        <w:pStyle w:val="SpecNote"/>
      </w:pPr>
      <w:r>
        <w:t>SPEC WRITER NOTE: For high humidity locations refer to VA HVAC Design Manual, provide E-coated aluminum fins.</w:t>
      </w:r>
    </w:p>
    <w:p w14:paraId="3F87651D" w14:textId="77777777" w:rsidR="00AF4676" w:rsidRDefault="00AF4676">
      <w:pPr>
        <w:pStyle w:val="SpecNote"/>
      </w:pPr>
    </w:p>
    <w:p w14:paraId="483ECDCB" w14:textId="77777777" w:rsidR="00AF4676" w:rsidRDefault="00764106">
      <w:pPr>
        <w:pStyle w:val="Level1"/>
        <w:rPr>
          <w:rFonts w:cs="Courier New"/>
        </w:rPr>
      </w:pPr>
      <w:r>
        <w:rPr>
          <w:rFonts w:cs="Courier New"/>
        </w:rPr>
        <w:t>A.</w:t>
      </w:r>
      <w:r>
        <w:rPr>
          <w:rFonts w:cs="Courier New"/>
        </w:rPr>
        <w:tab/>
        <w:t>System shall be field fabricated, as shown, containing coils, piping and //   // percent glycol, pumps, insulation, and accessories.</w:t>
      </w:r>
    </w:p>
    <w:p w14:paraId="2C69D0CB" w14:textId="77777777" w:rsidR="00AF4676" w:rsidRDefault="00764106">
      <w:pPr>
        <w:pStyle w:val="Level1"/>
        <w:rPr>
          <w:rFonts w:cs="Courier New"/>
        </w:rPr>
      </w:pPr>
      <w:r>
        <w:rPr>
          <w:rFonts w:cs="Courier New"/>
        </w:rPr>
        <w:t>B.</w:t>
      </w:r>
      <w:r>
        <w:rPr>
          <w:rFonts w:cs="Courier New"/>
        </w:rPr>
        <w:tab/>
        <w:t>Automatic Temperature Controls and Sequence of Operations: As shown on the contract drawings and as specified in Section 23 09 23, DIRECT</w:t>
      </w:r>
      <w:r>
        <w:rPr>
          <w:rFonts w:cs="Courier New"/>
        </w:rPr>
        <w:noBreakHyphen/>
        <w:t>DIGITAL CONTROL SYSTEM FOR HVAC. //In areas with climates where the outdoor design temperature is below freezing, the sequence shall include a defrost cycle to modulate glycol flow to the outdoor air coil as required to maintain the exhaust air temperature above freezing.//</w:t>
      </w:r>
    </w:p>
    <w:p w14:paraId="727BD2BC" w14:textId="77777777" w:rsidR="00AF4676" w:rsidRDefault="00764106">
      <w:pPr>
        <w:pStyle w:val="Level1"/>
        <w:rPr>
          <w:rFonts w:cs="Courier New"/>
        </w:rPr>
      </w:pPr>
      <w:r>
        <w:rPr>
          <w:rFonts w:cs="Courier New"/>
        </w:rPr>
        <w:t>C.</w:t>
      </w:r>
      <w:r>
        <w:rPr>
          <w:rFonts w:cs="Courier New"/>
        </w:rPr>
        <w:tab/>
        <w:t>Components shall comply with requirements in the following specification sections:</w:t>
      </w:r>
    </w:p>
    <w:p w14:paraId="13507215" w14:textId="77777777" w:rsidR="00AF4676" w:rsidRDefault="00764106">
      <w:pPr>
        <w:pStyle w:val="Level2"/>
      </w:pPr>
      <w:bookmarkStart w:id="19" w:name="_Hlk11843034"/>
      <w:r>
        <w:t>1.</w:t>
      </w:r>
      <w:r>
        <w:tab/>
        <w:t>Pumps: Section 23 21 23, HYDRONIC PUMPS.</w:t>
      </w:r>
    </w:p>
    <w:p w14:paraId="103545CE" w14:textId="77777777" w:rsidR="00AF4676" w:rsidRDefault="00764106">
      <w:pPr>
        <w:pStyle w:val="Level2"/>
      </w:pPr>
      <w:r>
        <w:t>2.</w:t>
      </w:r>
      <w:r>
        <w:tab/>
        <w:t>Insulation: Section 23 07 11, HVAC AND BOILER PLANT INSULATION.</w:t>
      </w:r>
    </w:p>
    <w:p w14:paraId="66C3AFD3" w14:textId="77777777" w:rsidR="00AF4676" w:rsidRDefault="00764106">
      <w:pPr>
        <w:pStyle w:val="Level2"/>
      </w:pPr>
      <w:r>
        <w:t>3.</w:t>
      </w:r>
      <w:r>
        <w:tab/>
        <w:t>Pipes, Fittings, and Specialties: Section 23 21 13, HYDRONIC PIPING.</w:t>
      </w:r>
    </w:p>
    <w:p w14:paraId="7C3D1022" w14:textId="77777777" w:rsidR="00AF4676" w:rsidRDefault="00764106">
      <w:pPr>
        <w:pStyle w:val="Level2"/>
      </w:pPr>
      <w:r>
        <w:t>4.</w:t>
      </w:r>
      <w:r>
        <w:tab/>
        <w:t>Coils: Section 23 82 16, AIR COILS.</w:t>
      </w:r>
    </w:p>
    <w:p w14:paraId="4DA0EA6D" w14:textId="77777777" w:rsidR="00AF4676" w:rsidRDefault="00764106">
      <w:pPr>
        <w:pStyle w:val="Level2"/>
      </w:pPr>
      <w:r>
        <w:t>5.</w:t>
      </w:r>
      <w:r>
        <w:tab/>
        <w:t>Controls: Section 23 09 23, DIRECT</w:t>
      </w:r>
      <w:r>
        <w:noBreakHyphen/>
        <w:t>DIGITAL CONTROL SYSTEM FOR HVAC.</w:t>
      </w:r>
    </w:p>
    <w:bookmarkEnd w:id="19"/>
    <w:p w14:paraId="314E3E07" w14:textId="77777777" w:rsidR="00AF4676" w:rsidRDefault="00764106">
      <w:pPr>
        <w:pStyle w:val="ArticleB"/>
        <w:outlineLvl w:val="1"/>
        <w:rPr>
          <w:rFonts w:cs="Courier New"/>
        </w:rPr>
      </w:pPr>
      <w:r>
        <w:rPr>
          <w:rFonts w:cs="Courier New"/>
        </w:rPr>
        <w:t xml:space="preserve">2.5 </w:t>
      </w:r>
      <w:r>
        <w:rPr>
          <w:rFonts w:cs="Courier New"/>
          <w:caps w:val="0"/>
        </w:rPr>
        <w:t>AIR FILTERS</w:t>
      </w:r>
    </w:p>
    <w:p w14:paraId="21AE51A3" w14:textId="77777777" w:rsidR="00AF4676" w:rsidRDefault="00764106">
      <w:pPr>
        <w:pStyle w:val="Level1"/>
        <w:rPr>
          <w:rFonts w:cs="Courier New"/>
        </w:rPr>
      </w:pPr>
      <w:r>
        <w:t>A.</w:t>
      </w:r>
      <w:r>
        <w:tab/>
        <w:t>Air Filters: Disposable air filters, with a MERV rating of 7, shall be provided //standard on all air entering sides of air</w:t>
      </w:r>
      <w:r>
        <w:noBreakHyphen/>
        <w:t>to</w:t>
      </w:r>
      <w:r>
        <w:noBreakHyphen/>
        <w:t>air heat exchangers,// //upstream of outdoor air and exhaust run</w:t>
      </w:r>
      <w:r>
        <w:noBreakHyphen/>
        <w:t>around loop air coils// and as indicated on the contract drawings. Comply with requirements in Section 23 40 00, HVAC AIR CLEANING DEVICES.</w:t>
      </w:r>
    </w:p>
    <w:p w14:paraId="377E8B72" w14:textId="77777777" w:rsidR="00AF4676" w:rsidRDefault="00764106">
      <w:pPr>
        <w:pStyle w:val="ArticleB"/>
        <w:outlineLvl w:val="0"/>
        <w:rPr>
          <w:rFonts w:cs="Courier New"/>
        </w:rPr>
      </w:pPr>
      <w:r>
        <w:rPr>
          <w:rFonts w:cs="Courier New"/>
        </w:rPr>
        <w:lastRenderedPageBreak/>
        <w:t xml:space="preserve">PART 3 </w:t>
      </w:r>
      <w:r>
        <w:rPr>
          <w:rFonts w:cs="Courier New"/>
        </w:rPr>
        <w:noBreakHyphen/>
        <w:t xml:space="preserve"> EXECUTION</w:t>
      </w:r>
    </w:p>
    <w:p w14:paraId="0CB854DB" w14:textId="77777777" w:rsidR="00AF4676" w:rsidRDefault="00764106">
      <w:pPr>
        <w:pStyle w:val="ArticleB"/>
        <w:outlineLvl w:val="1"/>
        <w:rPr>
          <w:rFonts w:cs="Courier New"/>
        </w:rPr>
      </w:pPr>
      <w:r>
        <w:rPr>
          <w:rFonts w:cs="Courier New"/>
        </w:rPr>
        <w:t>3.1 INSTALLATION</w:t>
      </w:r>
    </w:p>
    <w:p w14:paraId="169C1121" w14:textId="77777777" w:rsidR="00AF4676" w:rsidRDefault="00764106">
      <w:pPr>
        <w:tabs>
          <w:tab w:val="left" w:pos="360"/>
          <w:tab w:val="left" w:pos="810"/>
        </w:tabs>
        <w:suppressAutoHyphens/>
        <w:spacing w:line="360" w:lineRule="auto"/>
        <w:ind w:left="720" w:hanging="360"/>
        <w:rPr>
          <w:rFonts w:ascii="Courier New" w:hAnsi="Courier New" w:cs="Courier New"/>
          <w:sz w:val="20"/>
        </w:rPr>
      </w:pPr>
      <w:bookmarkStart w:id="20" w:name="_Hlk84595692"/>
      <w:r>
        <w:rPr>
          <w:rFonts w:ascii="Courier New" w:hAnsi="Courier New" w:cs="Courier New"/>
          <w:sz w:val="20"/>
        </w:rPr>
        <w:t>A.</w:t>
      </w:r>
      <w:r>
        <w:rPr>
          <w:rFonts w:ascii="Courier New" w:hAnsi="Courier New" w:cs="Courier New"/>
          <w:sz w:val="20"/>
        </w:rPr>
        <w:tab/>
        <w:t>If an installation is unsatisfactory to the COR, the contractor shall correct the installation at no additional cost or time to the Government.</w:t>
      </w:r>
    </w:p>
    <w:bookmarkEnd w:id="20"/>
    <w:p w14:paraId="7C49E1F9" w14:textId="77777777" w:rsidR="00AF4676" w:rsidRDefault="00764106">
      <w:pPr>
        <w:pStyle w:val="Level1"/>
        <w:rPr>
          <w:rFonts w:cs="Courier New"/>
        </w:rPr>
      </w:pPr>
      <w:r>
        <w:rPr>
          <w:rFonts w:cs="Courier New"/>
        </w:rPr>
        <w:t>B.</w:t>
      </w:r>
      <w:r>
        <w:rPr>
          <w:rFonts w:cs="Courier New"/>
        </w:rPr>
        <w:tab/>
        <w:t>Follow the equipment manufacturer's instructions for handling and installation and setting up of ductwork for makeup and exhaust air steamers for maximum efficiency.</w:t>
      </w:r>
    </w:p>
    <w:p w14:paraId="396EF622" w14:textId="77777777" w:rsidR="00AF4676" w:rsidRDefault="00764106">
      <w:pPr>
        <w:pStyle w:val="Level1"/>
        <w:rPr>
          <w:rFonts w:cs="Courier New"/>
        </w:rPr>
      </w:pPr>
      <w:r>
        <w:rPr>
          <w:rFonts w:cs="Courier New"/>
        </w:rPr>
        <w:t>C.</w:t>
      </w:r>
      <w:r>
        <w:rPr>
          <w:rFonts w:cs="Courier New"/>
        </w:rPr>
        <w:tab/>
        <w:t>Rotary Air</w:t>
      </w:r>
      <w:r>
        <w:rPr>
          <w:rFonts w:cs="Courier New"/>
        </w:rPr>
        <w:noBreakHyphen/>
        <w:t>to</w:t>
      </w:r>
      <w:r>
        <w:rPr>
          <w:rFonts w:cs="Courier New"/>
        </w:rPr>
        <w:noBreakHyphen/>
        <w:t>Air Exchanger: Adjust seals and purge as recommended by the manufacturer. Verify correct installation of controls.</w:t>
      </w:r>
    </w:p>
    <w:p w14:paraId="70E546BF" w14:textId="77777777" w:rsidR="00AF4676" w:rsidRDefault="00764106">
      <w:pPr>
        <w:pStyle w:val="Level1"/>
        <w:rPr>
          <w:rFonts w:cs="Courier New"/>
        </w:rPr>
      </w:pPr>
      <w:r>
        <w:rPr>
          <w:rFonts w:cs="Courier New"/>
        </w:rPr>
        <w:t>D.</w:t>
      </w:r>
      <w:r>
        <w:rPr>
          <w:rFonts w:cs="Courier New"/>
        </w:rPr>
        <w:tab/>
        <w:t>Seal ductwork tightly to avoid air leakage.</w:t>
      </w:r>
    </w:p>
    <w:p w14:paraId="26D809C5" w14:textId="77777777" w:rsidR="00AF4676" w:rsidRDefault="00764106">
      <w:pPr>
        <w:pStyle w:val="Level1"/>
        <w:rPr>
          <w:rFonts w:cs="Courier New"/>
        </w:rPr>
      </w:pPr>
      <w:r>
        <w:rPr>
          <w:rFonts w:cs="Courier New"/>
        </w:rPr>
        <w:t>E.</w:t>
      </w:r>
      <w:r>
        <w:rPr>
          <w:rFonts w:cs="Courier New"/>
        </w:rPr>
        <w:tab/>
        <w:t>Install units with adequate spacing and access for cleaning and maintenance of heat recovery coils as well as filters.</w:t>
      </w:r>
    </w:p>
    <w:p w14:paraId="48FB921F" w14:textId="77777777" w:rsidR="00AF4676" w:rsidRDefault="00764106">
      <w:pPr>
        <w:pStyle w:val="Level1"/>
        <w:rPr>
          <w:rFonts w:cs="Courier New"/>
        </w:rPr>
      </w:pPr>
      <w:r>
        <w:rPr>
          <w:rFonts w:cs="Courier New"/>
        </w:rPr>
        <w:t>F.</w:t>
      </w:r>
      <w:r>
        <w:rPr>
          <w:rFonts w:cs="Courier New"/>
        </w:rPr>
        <w:tab/>
        <w:t>//Brace heat recovery equipment installed in projects in the seismic area according to Section 13 05 41, SEISMIC RESTRAINT REQUIREMENTS FOR NON-STRUCTURAL COMPONENTS.//</w:t>
      </w:r>
    </w:p>
    <w:p w14:paraId="76219B01" w14:textId="77777777" w:rsidR="00AF4676" w:rsidRDefault="00764106">
      <w:pPr>
        <w:pStyle w:val="SpecNote"/>
      </w:pPr>
      <w:r>
        <w:t>SPEC WRITER NOTE:</w:t>
      </w:r>
    </w:p>
    <w:p w14:paraId="02447D36" w14:textId="77777777" w:rsidR="00AF4676" w:rsidRDefault="00764106">
      <w:pPr>
        <w:pStyle w:val="SpecNote"/>
      </w:pPr>
      <w:r>
        <w:t>Specify wind velocity as per ASCE 7.</w:t>
      </w:r>
    </w:p>
    <w:p w14:paraId="1884403C" w14:textId="77777777" w:rsidR="00AF4676" w:rsidRDefault="00AF4676">
      <w:pPr>
        <w:pStyle w:val="SpecNote"/>
      </w:pPr>
    </w:p>
    <w:p w14:paraId="24A0F972" w14:textId="77777777" w:rsidR="00AF4676" w:rsidRDefault="00764106">
      <w:pPr>
        <w:pStyle w:val="Level1"/>
      </w:pPr>
      <w:r>
        <w:t>G.</w:t>
      </w:r>
      <w:r>
        <w:tab/>
        <w:t>//Secure outdoor heat recovery equipment to withstand a wind velocity of //   // km/h (//   // mph).//</w:t>
      </w:r>
    </w:p>
    <w:p w14:paraId="4E8E4502" w14:textId="77777777" w:rsidR="00AF4676" w:rsidRDefault="00764106">
      <w:pPr>
        <w:pStyle w:val="ArticleB"/>
        <w:outlineLvl w:val="1"/>
      </w:pPr>
      <w:r>
        <w:t>3.2 FIELD QUALITY CONTROL</w:t>
      </w:r>
    </w:p>
    <w:p w14:paraId="42FA3937" w14:textId="77777777" w:rsidR="00AF4676" w:rsidRDefault="00764106">
      <w:pPr>
        <w:pStyle w:val="Level1"/>
      </w:pPr>
      <w:r>
        <w:t>A.</w:t>
      </w:r>
      <w:r>
        <w:tab/>
        <w:t>Operational Test: Perform tests as per manufacturer’s written instructions for proper and safe operation of the heat recovery system.</w:t>
      </w:r>
    </w:p>
    <w:p w14:paraId="1471C481" w14:textId="77777777" w:rsidR="00AF4676" w:rsidRDefault="00764106">
      <w:pPr>
        <w:pStyle w:val="Level2"/>
      </w:pPr>
      <w:r>
        <w:t>1.</w:t>
      </w:r>
      <w:r>
        <w:tab/>
        <w:t>After electrical circuitry has been energized, start units to confirm proper motor rotation and unit operation.</w:t>
      </w:r>
    </w:p>
    <w:p w14:paraId="6B8C5450" w14:textId="77777777" w:rsidR="00AF4676" w:rsidRDefault="00764106">
      <w:pPr>
        <w:pStyle w:val="Level2"/>
      </w:pPr>
      <w:r>
        <w:t>2.</w:t>
      </w:r>
      <w:r>
        <w:tab/>
        <w:t>Adjust seals and purge.</w:t>
      </w:r>
    </w:p>
    <w:p w14:paraId="018B7DE6" w14:textId="77777777" w:rsidR="00AF4676" w:rsidRDefault="00764106">
      <w:pPr>
        <w:pStyle w:val="Level2"/>
      </w:pPr>
      <w:r>
        <w:t>3.</w:t>
      </w:r>
      <w:r>
        <w:tab/>
        <w:t>Test and adjust controls and safeties.</w:t>
      </w:r>
    </w:p>
    <w:p w14:paraId="5F698558" w14:textId="77777777" w:rsidR="00AF4676" w:rsidRDefault="00764106">
      <w:pPr>
        <w:pStyle w:val="Level1"/>
      </w:pPr>
      <w:r>
        <w:t>B.</w:t>
      </w:r>
      <w:r>
        <w:tab/>
        <w:t>Replace damaged and malfunctioning controls and equipment.</w:t>
      </w:r>
    </w:p>
    <w:p w14:paraId="6E2D61ED" w14:textId="77777777" w:rsidR="00AF4676" w:rsidRDefault="00764106">
      <w:pPr>
        <w:pStyle w:val="Level1"/>
      </w:pPr>
      <w:r>
        <w:t>C.</w:t>
      </w:r>
      <w:r>
        <w:tab/>
        <w:t>Set initial temperature and humidity set points. Set field</w:t>
      </w:r>
      <w:r>
        <w:noBreakHyphen/>
        <w:t>adjustable switches and circuit breaker trip ranges as indicated.</w:t>
      </w:r>
    </w:p>
    <w:p w14:paraId="5E12A80C" w14:textId="77777777" w:rsidR="00AF4676" w:rsidRDefault="00764106">
      <w:pPr>
        <w:pStyle w:val="Level1"/>
      </w:pPr>
      <w:r>
        <w:t>D.</w:t>
      </w:r>
      <w:r>
        <w:tab/>
        <w:t>Prepare test and inspection reports to the COR in accordance with Section 01 00 00, GENERAL REQUIREMENTS.</w:t>
      </w:r>
    </w:p>
    <w:p w14:paraId="0CC5C461" w14:textId="77777777" w:rsidR="00AF4676" w:rsidRDefault="00764106">
      <w:pPr>
        <w:pStyle w:val="ArticleB"/>
        <w:outlineLvl w:val="1"/>
      </w:pPr>
      <w:r>
        <w:t xml:space="preserve">3.3 </w:t>
      </w:r>
      <w:r>
        <w:rPr>
          <w:caps w:val="0"/>
        </w:rPr>
        <w:t>STARTUP AND TESTING</w:t>
      </w:r>
    </w:p>
    <w:p w14:paraId="1A0B85EC" w14:textId="77777777" w:rsidR="00AF4676" w:rsidRDefault="00764106">
      <w:pPr>
        <w:tabs>
          <w:tab w:val="left" w:pos="720"/>
        </w:tabs>
        <w:suppressAutoHyphens/>
        <w:spacing w:line="360" w:lineRule="auto"/>
        <w:ind w:left="720" w:hanging="360"/>
        <w:rPr>
          <w:rFonts w:ascii="Courier New" w:hAnsi="Courier New" w:cs="Courier New"/>
          <w:sz w:val="20"/>
        </w:rPr>
      </w:pPr>
      <w:r>
        <w:rPr>
          <w:rFonts w:ascii="Courier New" w:hAnsi="Courier New" w:cs="Courier New"/>
          <w:sz w:val="20"/>
        </w:rPr>
        <w:t>A.</w:t>
      </w:r>
      <w:r>
        <w:rPr>
          <w:rFonts w:ascii="Courier New" w:hAnsi="Courier New" w:cs="Courier New"/>
          <w:sz w:val="20"/>
        </w:rPr>
        <w:tab/>
        <w:t>Perform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471D698E" w14:textId="77777777" w:rsidR="00AF4676" w:rsidRDefault="00764106">
      <w:pPr>
        <w:tabs>
          <w:tab w:val="left" w:pos="720"/>
        </w:tabs>
        <w:suppressAutoHyphens/>
        <w:spacing w:line="360" w:lineRule="auto"/>
        <w:ind w:left="720" w:hanging="360"/>
        <w:rPr>
          <w:rFonts w:ascii="Courier New" w:hAnsi="Courier New" w:cs="Courier New"/>
          <w:sz w:val="20"/>
        </w:rPr>
      </w:pPr>
      <w:r>
        <w:rPr>
          <w:rFonts w:ascii="Courier New" w:hAnsi="Courier New" w:cs="Courier New"/>
          <w:sz w:val="20"/>
        </w:rPr>
        <w:lastRenderedPageBreak/>
        <w:t>B.</w:t>
      </w:r>
      <w:r>
        <w:rPr>
          <w:rFonts w:ascii="Courier New" w:hAnsi="Courier New" w:cs="Courier New"/>
          <w:sz w:val="20"/>
        </w:rPr>
        <w:tab/>
        <w:t>When any defects are detected, correct defects and repeat test at no additional cost or time to the Government.</w:t>
      </w:r>
    </w:p>
    <w:p w14:paraId="4E67369D" w14:textId="77777777" w:rsidR="00AF4676" w:rsidRDefault="00764106">
      <w:pPr>
        <w:pStyle w:val="Level1"/>
      </w:pPr>
      <w:r>
        <w:t>C.</w:t>
      </w:r>
      <w:r>
        <w:tab/>
        <w:t>//The CxA will observe startup and contractor testing of selected equipment. Coordinate the startup and contractor testing schedules with the COR and CxA. Provide a minimum notice of 10 working days prior to startup and testing.//</w:t>
      </w:r>
    </w:p>
    <w:p w14:paraId="68A7108E" w14:textId="77777777" w:rsidR="00AF4676" w:rsidRDefault="00764106">
      <w:pPr>
        <w:pStyle w:val="ArticleB"/>
        <w:outlineLvl w:val="1"/>
      </w:pPr>
      <w:r>
        <w:t>3.4 //</w:t>
      </w:r>
      <w:r>
        <w:rPr>
          <w:caps w:val="0"/>
        </w:rPr>
        <w:t>COMMISSIONING</w:t>
      </w:r>
    </w:p>
    <w:p w14:paraId="6C330A86" w14:textId="77777777" w:rsidR="00AF4676" w:rsidRDefault="00764106">
      <w:pPr>
        <w:pStyle w:val="Level1"/>
      </w:pPr>
      <w:r>
        <w:t>A.</w:t>
      </w:r>
      <w:r>
        <w:tab/>
        <w:t>Provide commissioning documentation in accordance with the requirements of Section 23 08 00, COMMISSIONING OF HVAC SYSTEMS.</w:t>
      </w:r>
    </w:p>
    <w:p w14:paraId="7D27A8F1" w14:textId="77777777" w:rsidR="00AF4676" w:rsidRDefault="00764106">
      <w:pPr>
        <w:pStyle w:val="Level1"/>
      </w:pPr>
      <w:r>
        <w:t>B.</w:t>
      </w:r>
      <w:r>
        <w:tab/>
        <w:t>Components provided under this section of the specification will be tested as part of a larger system.</w:t>
      </w:r>
      <w:r>
        <w:rPr>
          <w:b/>
          <w:bCs/>
        </w:rPr>
        <w:t>//</w:t>
      </w:r>
    </w:p>
    <w:p w14:paraId="758925E6" w14:textId="77777777" w:rsidR="00AF4676" w:rsidRDefault="00764106">
      <w:pPr>
        <w:pStyle w:val="ArticleB"/>
        <w:outlineLvl w:val="1"/>
      </w:pPr>
      <w:r>
        <w:t xml:space="preserve">3.5 </w:t>
      </w:r>
      <w:r>
        <w:rPr>
          <w:caps w:val="0"/>
        </w:rPr>
        <w:t>DEMONSTRATION AND TRAINING</w:t>
      </w:r>
    </w:p>
    <w:p w14:paraId="297FEE9A" w14:textId="77777777" w:rsidR="00AF4676" w:rsidRDefault="00764106">
      <w:pPr>
        <w:pStyle w:val="Level1"/>
      </w:pPr>
      <w:r>
        <w:t>A.</w:t>
      </w:r>
      <w:r>
        <w:tab/>
        <w:t>Provide services of manufacturer’s technical representative for //4// //   // hour//s// to instruct each VA personnel responsible in operation and maintenance of the system.</w:t>
      </w:r>
    </w:p>
    <w:p w14:paraId="2BF16223" w14:textId="77777777" w:rsidR="00AF4676" w:rsidRDefault="00764106">
      <w:pPr>
        <w:pStyle w:val="Level1"/>
      </w:pPr>
      <w:r>
        <w:t>B.</w:t>
      </w:r>
      <w:r>
        <w:tab/>
        <w:t>//Submit training plans and instructor qualifications in accordance with the requirements of Section 23 08 00, COMMISSIONING OF HVAC SYSTEMS.//</w:t>
      </w:r>
    </w:p>
    <w:p w14:paraId="664EAA89" w14:textId="77777777" w:rsidR="00AF4676" w:rsidRDefault="00764106">
      <w:pPr>
        <w:pStyle w:val="SpecNormal"/>
        <w:jc w:val="center"/>
        <w:rPr>
          <w:rFonts w:cs="Courier New"/>
        </w:rPr>
      </w:pPr>
      <w:r>
        <w:rPr>
          <w:rFonts w:cs="Courier New"/>
        </w:rPr>
        <w:noBreakHyphen/>
        <w:t xml:space="preserve"> </w:t>
      </w:r>
      <w:r>
        <w:rPr>
          <w:rFonts w:cs="Courier New"/>
        </w:rPr>
        <w:noBreakHyphen/>
        <w:t xml:space="preserve"> </w:t>
      </w:r>
      <w:r>
        <w:rPr>
          <w:rFonts w:cs="Courier New"/>
        </w:rPr>
        <w:noBreakHyphen/>
        <w:t xml:space="preserve"> E N D </w:t>
      </w:r>
      <w:r>
        <w:rPr>
          <w:rFonts w:cs="Courier New"/>
        </w:rPr>
        <w:noBreakHyphen/>
        <w:t xml:space="preserve"> </w:t>
      </w:r>
      <w:r>
        <w:rPr>
          <w:rFonts w:cs="Courier New"/>
        </w:rPr>
        <w:noBreakHyphen/>
        <w:t xml:space="preserve"> </w:t>
      </w:r>
      <w:r>
        <w:rPr>
          <w:rFonts w:cs="Courier New"/>
        </w:rPr>
        <w:noBreakHyphen/>
      </w:r>
    </w:p>
    <w:sectPr w:rsidR="00AF4676">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CF7E0" w14:textId="77777777" w:rsidR="008044D4" w:rsidRDefault="008044D4">
      <w:pPr>
        <w:spacing w:line="20" w:lineRule="exact"/>
      </w:pPr>
    </w:p>
  </w:endnote>
  <w:endnote w:type="continuationSeparator" w:id="0">
    <w:p w14:paraId="397C71D4" w14:textId="77777777" w:rsidR="008044D4" w:rsidRDefault="008044D4">
      <w:r>
        <w:t xml:space="preserve"> </w:t>
      </w:r>
    </w:p>
  </w:endnote>
  <w:endnote w:type="continuationNotice" w:id="1">
    <w:p w14:paraId="6983130A" w14:textId="77777777" w:rsidR="008044D4" w:rsidRDefault="008044D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EEA0" w14:textId="77777777" w:rsidR="00BA6EE8" w:rsidRDefault="00BA6E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4452" w14:textId="77777777" w:rsidR="00AF4676" w:rsidRDefault="00764106">
    <w:pPr>
      <w:pStyle w:val="Footer"/>
    </w:pPr>
    <w:r>
      <w:t>23 72 00-</w:t>
    </w:r>
    <w:r>
      <w:fldChar w:fldCharType="begin"/>
    </w:r>
    <w:r>
      <w:instrText>page \* arabic</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B00B" w14:textId="77777777" w:rsidR="00BA6EE8" w:rsidRDefault="00BA6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54EB6" w14:textId="77777777" w:rsidR="008044D4" w:rsidRDefault="008044D4">
      <w:r>
        <w:separator/>
      </w:r>
    </w:p>
  </w:footnote>
  <w:footnote w:type="continuationSeparator" w:id="0">
    <w:p w14:paraId="5DCB0589" w14:textId="77777777" w:rsidR="008044D4" w:rsidRDefault="00804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85E28" w14:textId="77777777" w:rsidR="00BA6EE8" w:rsidRDefault="00BA6E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29D6E" w14:textId="40FFD1FC" w:rsidR="00AF4676" w:rsidRDefault="00673794">
    <w:pPr>
      <w:pStyle w:val="Header"/>
    </w:pPr>
    <w:r>
      <w:t>03</w:t>
    </w:r>
    <w:r w:rsidR="00764106">
      <w:t>-01-2</w:t>
    </w:r>
    <w:r w:rsidR="00BA6EE8">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E42D" w14:textId="77777777" w:rsidR="00BA6EE8" w:rsidRDefault="00BA6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C34F4BA"/>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Roman"/>
      <w:pStyle w:val="PR1"/>
      <w:lvlText w:val="%5."/>
      <w:lvlJc w:val="left"/>
      <w:pPr>
        <w:tabs>
          <w:tab w:val="left" w:pos="864"/>
        </w:tabs>
        <w:ind w:left="864" w:hanging="576"/>
      </w:pPr>
      <w:rPr>
        <w:rFonts w:ascii="Times New Roman" w:eastAsia="Times New Roman" w:hAnsi="Times New Roman" w:cs="Times New Roman"/>
      </w:r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955CEE"/>
    <w:multiLevelType w:val="multilevel"/>
    <w:tmpl w:val="2DFA38D4"/>
    <w:lvl w:ilvl="0">
      <w:start w:val="4"/>
      <w:numFmt w:val="upperLetter"/>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ascii="Times New Roman" w:eastAsia="Times New Roman" w:hAnsi="Times New Roman" w:cs="Times New Roman"/>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ACF6439"/>
    <w:multiLevelType w:val="multilevel"/>
    <w:tmpl w:val="4C780D02"/>
    <w:lvl w:ilvl="0">
      <w:start w:val="2"/>
      <w:numFmt w:val="upp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decimal"/>
      <w:lvlText w:val="%3)"/>
      <w:lvlJc w:val="left"/>
      <w:pPr>
        <w:tabs>
          <w:tab w:val="num" w:pos="2040"/>
        </w:tabs>
        <w:ind w:left="2040" w:hanging="360"/>
      </w:pPr>
      <w:rPr>
        <w:rFonts w:hint="default"/>
      </w:r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3" w15:restartNumberingAfterBreak="0">
    <w:nsid w:val="10ED06DB"/>
    <w:multiLevelType w:val="multilevel"/>
    <w:tmpl w:val="010EE828"/>
    <w:lvl w:ilvl="0">
      <w:start w:val="4"/>
      <w:numFmt w:val="upperRoman"/>
      <w:lvlText w:val="%1."/>
      <w:lvlJc w:val="left"/>
      <w:pPr>
        <w:tabs>
          <w:tab w:val="num" w:pos="360"/>
        </w:tabs>
        <w:ind w:left="360" w:hanging="360"/>
      </w:pPr>
      <w:rPr>
        <w:rFonts w:ascii="Times New Roman" w:eastAsia="Times New Roman" w:hAnsi="Times New Roman" w:cs="Times New Roman"/>
      </w:rPr>
    </w:lvl>
    <w:lvl w:ilvl="1">
      <w:start w:val="2"/>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47D321A"/>
    <w:multiLevelType w:val="multilevel"/>
    <w:tmpl w:val="BA4C6DB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1335D30"/>
    <w:multiLevelType w:val="multilevel"/>
    <w:tmpl w:val="CE0E85F4"/>
    <w:lvl w:ilvl="0">
      <w:start w:val="4"/>
      <w:numFmt w:val="decimal"/>
      <w:lvlText w:val="%1)"/>
      <w:lvlJc w:val="left"/>
      <w:pPr>
        <w:tabs>
          <w:tab w:val="num" w:pos="360"/>
        </w:tabs>
        <w:ind w:left="360" w:hanging="360"/>
      </w:pPr>
      <w:rPr>
        <w:rFonts w:hint="default"/>
      </w:rPr>
    </w:lvl>
    <w:lvl w:ilvl="1">
      <w:start w:val="2"/>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27E6338"/>
    <w:multiLevelType w:val="multilevel"/>
    <w:tmpl w:val="9A2034F6"/>
    <w:lvl w:ilvl="0">
      <w:start w:val="4"/>
      <w:numFmt w:val="upperLetter"/>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4D94ED1"/>
    <w:multiLevelType w:val="multilevel"/>
    <w:tmpl w:val="48382042"/>
    <w:lvl w:ilvl="0">
      <w:start w:val="1"/>
      <w:numFmt w:val="upperRoman"/>
      <w:pStyle w:val="Heading1"/>
      <w:lvlText w:val="Article %1."/>
      <w:lvlJc w:val="left"/>
      <w:pPr>
        <w:tabs>
          <w:tab w:val="num" w:pos="1440"/>
        </w:tabs>
        <w:ind w:left="0" w:firstLine="0"/>
      </w:pPr>
      <w:rPr>
        <w:rFonts w:hint="default"/>
      </w:rPr>
    </w:lvl>
    <w:lvl w:ilvl="1">
      <w:start w:val="1"/>
      <w:numFmt w:val="decimal"/>
      <w:pStyle w:val="Heading2"/>
      <w:isLgl/>
      <w:lvlText w:val="%2."/>
      <w:lvlJc w:val="left"/>
      <w:pPr>
        <w:tabs>
          <w:tab w:val="num" w:pos="1080"/>
        </w:tabs>
        <w:ind w:left="0" w:firstLine="0"/>
      </w:pPr>
      <w:rPr>
        <w:rFonts w:ascii="Times New Roman" w:eastAsia="Times New Roman" w:hAnsi="Times New Roman" w:cs="Times New Roman"/>
      </w:r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8" w15:restartNumberingAfterBreak="0">
    <w:nsid w:val="27C15C36"/>
    <w:multiLevelType w:val="multilevel"/>
    <w:tmpl w:val="8D1CD75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E6A45B7"/>
    <w:multiLevelType w:val="hybridMultilevel"/>
    <w:tmpl w:val="D4B016D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1C552F"/>
    <w:multiLevelType w:val="multilevel"/>
    <w:tmpl w:val="54A6CD00"/>
    <w:lvl w:ilvl="0">
      <w:start w:val="2"/>
      <w:numFmt w:val="upp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1" w15:restartNumberingAfterBreak="0">
    <w:nsid w:val="36AB7875"/>
    <w:multiLevelType w:val="multilevel"/>
    <w:tmpl w:val="1A9E88F0"/>
    <w:lvl w:ilvl="0">
      <w:start w:val="4"/>
      <w:numFmt w:val="decimal"/>
      <w:lvlText w:val="%1."/>
      <w:lvlJc w:val="left"/>
      <w:pPr>
        <w:tabs>
          <w:tab w:val="num" w:pos="360"/>
        </w:tabs>
        <w:ind w:left="360" w:hanging="360"/>
      </w:pPr>
      <w:rPr>
        <w:rFonts w:ascii="Times New Roman" w:eastAsia="Times New Roman" w:hAnsi="Times New Roman" w:cs="Times New Roman"/>
      </w:rPr>
    </w:lvl>
    <w:lvl w:ilvl="1">
      <w:start w:val="2"/>
      <w:numFmt w:val="decimal"/>
      <w:lvlText w:val="%2."/>
      <w:lvlJc w:val="left"/>
      <w:pPr>
        <w:tabs>
          <w:tab w:val="num" w:pos="720"/>
        </w:tabs>
        <w:ind w:left="720" w:hanging="360"/>
      </w:pPr>
      <w:rPr>
        <w:rFonts w:ascii="Times New Roman" w:eastAsia="Times New Roman" w:hAnsi="Times New Roman" w:cs="Times New Roman"/>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7BA16E3"/>
    <w:multiLevelType w:val="multilevel"/>
    <w:tmpl w:val="010EE828"/>
    <w:lvl w:ilvl="0">
      <w:start w:val="4"/>
      <w:numFmt w:val="upperRoman"/>
      <w:lvlText w:val="%1."/>
      <w:lvlJc w:val="left"/>
      <w:pPr>
        <w:tabs>
          <w:tab w:val="num" w:pos="360"/>
        </w:tabs>
        <w:ind w:left="360" w:hanging="360"/>
      </w:pPr>
      <w:rPr>
        <w:rFonts w:ascii="Times New Roman" w:eastAsia="Times New Roman" w:hAnsi="Times New Roman" w:cs="Times New Roman"/>
      </w:rPr>
    </w:lvl>
    <w:lvl w:ilvl="1">
      <w:start w:val="2"/>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9890F00"/>
    <w:multiLevelType w:val="multilevel"/>
    <w:tmpl w:val="55C6F978"/>
    <w:lvl w:ilvl="0">
      <w:start w:val="4"/>
      <w:numFmt w:val="upperRoman"/>
      <w:lvlText w:val="%1."/>
      <w:lvlJc w:val="left"/>
      <w:pPr>
        <w:tabs>
          <w:tab w:val="num" w:pos="360"/>
        </w:tabs>
        <w:ind w:left="360" w:hanging="360"/>
      </w:pPr>
      <w:rPr>
        <w:rFonts w:ascii="Times New Roman" w:eastAsia="Times New Roman" w:hAnsi="Times New Roman" w:cs="Times New Roman"/>
      </w:rPr>
    </w:lvl>
    <w:lvl w:ilvl="1">
      <w:start w:val="2"/>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321086E"/>
    <w:multiLevelType w:val="multilevel"/>
    <w:tmpl w:val="192E43CE"/>
    <w:lvl w:ilvl="0">
      <w:start w:val="4"/>
      <w:numFmt w:val="decimal"/>
      <w:lvlText w:val="%1)"/>
      <w:lvlJc w:val="left"/>
      <w:pPr>
        <w:tabs>
          <w:tab w:val="num" w:pos="360"/>
        </w:tabs>
        <w:ind w:left="360" w:hanging="360"/>
      </w:pPr>
      <w:rPr>
        <w:rFonts w:hint="default"/>
      </w:rPr>
    </w:lvl>
    <w:lvl w:ilvl="1">
      <w:start w:val="2"/>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6B26130"/>
    <w:multiLevelType w:val="hybridMultilevel"/>
    <w:tmpl w:val="C97AFF68"/>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16" w15:restartNumberingAfterBreak="0">
    <w:nsid w:val="56832134"/>
    <w:multiLevelType w:val="multilevel"/>
    <w:tmpl w:val="010EE828"/>
    <w:lvl w:ilvl="0">
      <w:start w:val="4"/>
      <w:numFmt w:val="upperRoman"/>
      <w:lvlText w:val="%1."/>
      <w:lvlJc w:val="left"/>
      <w:pPr>
        <w:tabs>
          <w:tab w:val="num" w:pos="360"/>
        </w:tabs>
        <w:ind w:left="360" w:hanging="360"/>
      </w:pPr>
      <w:rPr>
        <w:rFonts w:ascii="Times New Roman" w:eastAsia="Times New Roman" w:hAnsi="Times New Roman" w:cs="Times New Roman"/>
      </w:rPr>
    </w:lvl>
    <w:lvl w:ilvl="1">
      <w:start w:val="2"/>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7202EC7"/>
    <w:multiLevelType w:val="multilevel"/>
    <w:tmpl w:val="8E5C0B2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AFB0B36"/>
    <w:multiLevelType w:val="hybridMultilevel"/>
    <w:tmpl w:val="63AC18AE"/>
    <w:lvl w:ilvl="0" w:tplc="DE200118">
      <w:start w:val="2"/>
      <w:numFmt w:val="upperLetter"/>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0F">
      <w:start w:val="1"/>
      <w:numFmt w:val="decimal"/>
      <w:lvlText w:val="%3."/>
      <w:lvlJc w:val="left"/>
      <w:pPr>
        <w:tabs>
          <w:tab w:val="num" w:pos="2040"/>
        </w:tabs>
        <w:ind w:left="2040" w:hanging="360"/>
      </w:pPr>
      <w:rPr>
        <w:rFonts w:hint="default"/>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15:restartNumberingAfterBreak="0">
    <w:nsid w:val="68710DDA"/>
    <w:multiLevelType w:val="multilevel"/>
    <w:tmpl w:val="010EE828"/>
    <w:lvl w:ilvl="0">
      <w:start w:val="4"/>
      <w:numFmt w:val="upperRoman"/>
      <w:lvlText w:val="%1."/>
      <w:lvlJc w:val="left"/>
      <w:pPr>
        <w:tabs>
          <w:tab w:val="num" w:pos="360"/>
        </w:tabs>
        <w:ind w:left="360" w:hanging="360"/>
      </w:pPr>
      <w:rPr>
        <w:rFonts w:ascii="Times New Roman" w:eastAsia="Times New Roman" w:hAnsi="Times New Roman" w:cs="Times New Roman"/>
      </w:rPr>
    </w:lvl>
    <w:lvl w:ilvl="1">
      <w:start w:val="2"/>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CCB06D4"/>
    <w:multiLevelType w:val="multilevel"/>
    <w:tmpl w:val="09764900"/>
    <w:lvl w:ilvl="0">
      <w:start w:val="4"/>
      <w:numFmt w:val="decimal"/>
      <w:lvlText w:val="%1)"/>
      <w:lvlJc w:val="left"/>
      <w:pPr>
        <w:tabs>
          <w:tab w:val="num" w:pos="360"/>
        </w:tabs>
        <w:ind w:left="360" w:hanging="360"/>
      </w:pPr>
      <w:rPr>
        <w:rFonts w:hint="default"/>
      </w:rPr>
    </w:lvl>
    <w:lvl w:ilvl="1">
      <w:start w:val="2"/>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0FF2F1C"/>
    <w:multiLevelType w:val="hybridMultilevel"/>
    <w:tmpl w:val="0E82122E"/>
    <w:lvl w:ilvl="0" w:tplc="D416CF2A">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B717AED"/>
    <w:multiLevelType w:val="multilevel"/>
    <w:tmpl w:val="FAFE6516"/>
    <w:lvl w:ilvl="0">
      <w:start w:val="4"/>
      <w:numFmt w:val="upperLetter"/>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221985534">
    <w:abstractNumId w:val="0"/>
  </w:num>
  <w:num w:numId="2" w16cid:durableId="1076247297">
    <w:abstractNumId w:val="13"/>
  </w:num>
  <w:num w:numId="3" w16cid:durableId="1246527429">
    <w:abstractNumId w:val="1"/>
  </w:num>
  <w:num w:numId="4" w16cid:durableId="1458913348">
    <w:abstractNumId w:val="22"/>
  </w:num>
  <w:num w:numId="5" w16cid:durableId="1965648641">
    <w:abstractNumId w:val="7"/>
  </w:num>
  <w:num w:numId="6" w16cid:durableId="479420667">
    <w:abstractNumId w:val="6"/>
  </w:num>
  <w:num w:numId="7" w16cid:durableId="513112575">
    <w:abstractNumId w:val="11"/>
  </w:num>
  <w:num w:numId="8" w16cid:durableId="946617043">
    <w:abstractNumId w:val="12"/>
  </w:num>
  <w:num w:numId="9" w16cid:durableId="358552580">
    <w:abstractNumId w:val="16"/>
  </w:num>
  <w:num w:numId="10" w16cid:durableId="1666280908">
    <w:abstractNumId w:val="19"/>
  </w:num>
  <w:num w:numId="11" w16cid:durableId="663555173">
    <w:abstractNumId w:val="3"/>
  </w:num>
  <w:num w:numId="12" w16cid:durableId="497380207">
    <w:abstractNumId w:val="21"/>
  </w:num>
  <w:num w:numId="13" w16cid:durableId="45837875">
    <w:abstractNumId w:val="5"/>
  </w:num>
  <w:num w:numId="14" w16cid:durableId="2013095414">
    <w:abstractNumId w:val="17"/>
  </w:num>
  <w:num w:numId="15" w16cid:durableId="793214356">
    <w:abstractNumId w:val="20"/>
  </w:num>
  <w:num w:numId="16" w16cid:durableId="2009864212">
    <w:abstractNumId w:val="9"/>
  </w:num>
  <w:num w:numId="17" w16cid:durableId="519852898">
    <w:abstractNumId w:val="8"/>
  </w:num>
  <w:num w:numId="18" w16cid:durableId="467626309">
    <w:abstractNumId w:val="14"/>
  </w:num>
  <w:num w:numId="19" w16cid:durableId="1654749200">
    <w:abstractNumId w:val="18"/>
  </w:num>
  <w:num w:numId="20" w16cid:durableId="1857840847">
    <w:abstractNumId w:val="10"/>
  </w:num>
  <w:num w:numId="21" w16cid:durableId="725185441">
    <w:abstractNumId w:val="2"/>
  </w:num>
  <w:num w:numId="22" w16cid:durableId="242105206">
    <w:abstractNumId w:val="4"/>
  </w:num>
  <w:num w:numId="23" w16cid:durableId="4588871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676"/>
    <w:rsid w:val="00020CE4"/>
    <w:rsid w:val="000507E9"/>
    <w:rsid w:val="004870A0"/>
    <w:rsid w:val="00496249"/>
    <w:rsid w:val="004D482E"/>
    <w:rsid w:val="005D3403"/>
    <w:rsid w:val="00673794"/>
    <w:rsid w:val="0068092B"/>
    <w:rsid w:val="00764106"/>
    <w:rsid w:val="007B1D91"/>
    <w:rsid w:val="007E750B"/>
    <w:rsid w:val="008044D4"/>
    <w:rsid w:val="008B61B9"/>
    <w:rsid w:val="0090361A"/>
    <w:rsid w:val="00942EB8"/>
    <w:rsid w:val="00A32580"/>
    <w:rsid w:val="00A40AE6"/>
    <w:rsid w:val="00AF4676"/>
    <w:rsid w:val="00BA6EE8"/>
    <w:rsid w:val="00BA7047"/>
    <w:rsid w:val="00C15D98"/>
    <w:rsid w:val="00D1222A"/>
    <w:rsid w:val="00D81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D7F62"/>
  <w15:chartTrackingRefBased/>
  <w15:docId w15:val="{94FDCB97-1583-4436-97F9-E987912BF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numPr>
        <w:numId w:val="5"/>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5"/>
      </w:numPr>
      <w:spacing w:before="240" w:after="60"/>
      <w:outlineLvl w:val="1"/>
    </w:pPr>
    <w:rPr>
      <w:rFonts w:ascii="Arial" w:hAnsi="Arial"/>
      <w:b/>
      <w:i/>
      <w:sz w:val="28"/>
    </w:rPr>
  </w:style>
  <w:style w:type="paragraph" w:styleId="Heading3">
    <w:name w:val="heading 3"/>
    <w:basedOn w:val="Normal"/>
    <w:next w:val="Normal"/>
    <w:qFormat/>
    <w:pPr>
      <w:keepNext/>
      <w:numPr>
        <w:ilvl w:val="2"/>
        <w:numId w:val="5"/>
      </w:numPr>
      <w:spacing w:before="240" w:after="60"/>
      <w:outlineLvl w:val="2"/>
    </w:pPr>
    <w:rPr>
      <w:rFonts w:ascii="Arial" w:hAnsi="Arial"/>
      <w:b/>
      <w:sz w:val="26"/>
    </w:rPr>
  </w:style>
  <w:style w:type="paragraph" w:styleId="Heading4">
    <w:name w:val="heading 4"/>
    <w:basedOn w:val="Normal"/>
    <w:next w:val="Normal"/>
    <w:qFormat/>
    <w:pPr>
      <w:keepNext/>
      <w:numPr>
        <w:ilvl w:val="3"/>
        <w:numId w:val="5"/>
      </w:numPr>
      <w:spacing w:before="240" w:after="60"/>
      <w:outlineLvl w:val="3"/>
    </w:pPr>
    <w:rPr>
      <w:b/>
      <w:sz w:val="28"/>
    </w:rPr>
  </w:style>
  <w:style w:type="paragraph" w:styleId="Heading5">
    <w:name w:val="heading 5"/>
    <w:basedOn w:val="Normal"/>
    <w:next w:val="Normal"/>
    <w:qFormat/>
    <w:pPr>
      <w:numPr>
        <w:ilvl w:val="4"/>
        <w:numId w:val="5"/>
      </w:numPr>
      <w:spacing w:before="240" w:after="60"/>
      <w:outlineLvl w:val="4"/>
    </w:pPr>
    <w:rPr>
      <w:b/>
      <w:i/>
      <w:sz w:val="26"/>
    </w:rPr>
  </w:style>
  <w:style w:type="paragraph" w:styleId="Heading6">
    <w:name w:val="heading 6"/>
    <w:basedOn w:val="Normal"/>
    <w:next w:val="Normal"/>
    <w:qFormat/>
    <w:pPr>
      <w:numPr>
        <w:ilvl w:val="5"/>
        <w:numId w:val="5"/>
      </w:numPr>
      <w:spacing w:before="240" w:after="60"/>
      <w:outlineLvl w:val="5"/>
    </w:pPr>
    <w:rPr>
      <w:b/>
      <w:sz w:val="22"/>
    </w:rPr>
  </w:style>
  <w:style w:type="paragraph" w:styleId="Heading7">
    <w:name w:val="heading 7"/>
    <w:basedOn w:val="Normal"/>
    <w:next w:val="Normal"/>
    <w:qFormat/>
    <w:pPr>
      <w:numPr>
        <w:ilvl w:val="6"/>
        <w:numId w:val="5"/>
      </w:numPr>
      <w:spacing w:before="240" w:after="60"/>
      <w:outlineLvl w:val="6"/>
    </w:pPr>
  </w:style>
  <w:style w:type="paragraph" w:styleId="Heading8">
    <w:name w:val="heading 8"/>
    <w:basedOn w:val="Normal"/>
    <w:next w:val="Normal"/>
    <w:qFormat/>
    <w:pPr>
      <w:numPr>
        <w:ilvl w:val="7"/>
        <w:numId w:val="5"/>
      </w:numPr>
      <w:spacing w:before="240" w:after="60"/>
      <w:outlineLvl w:val="7"/>
    </w:pPr>
    <w:rPr>
      <w:i/>
    </w:rPr>
  </w:style>
  <w:style w:type="paragraph" w:styleId="Heading9">
    <w:name w:val="heading 9"/>
    <w:basedOn w:val="Normal"/>
    <w:next w:val="Normal"/>
    <w:qFormat/>
    <w:pPr>
      <w:numPr>
        <w:ilvl w:val="8"/>
        <w:numId w:val="5"/>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Table">
    <w:name w:val="SpecTable"/>
    <w:basedOn w:val="SpecNormal"/>
    <w:pPr>
      <w:spacing w:before="60" w:after="60" w:line="240" w:lineRule="auto"/>
      <w:jc w:val="center"/>
    </w:pPr>
    <w:rPr>
      <w:spacing w:val="-2"/>
    </w:rPr>
  </w:style>
  <w:style w:type="paragraph" w:customStyle="1" w:styleId="SpecNormal">
    <w:name w:val="SpecNormal"/>
    <w:basedOn w:val="Normal"/>
    <w:pPr>
      <w:suppressAutoHyphens/>
      <w:spacing w:line="360" w:lineRule="auto"/>
    </w:pPr>
    <w:rPr>
      <w:rFonts w:ascii="Courier New" w:hAnsi="Courier New"/>
      <w:sz w:val="20"/>
    </w:rPr>
  </w:style>
  <w:style w:type="paragraph" w:styleId="Header">
    <w:name w:val="header"/>
    <w:basedOn w:val="SpecNormal"/>
    <w:pPr>
      <w:spacing w:line="240" w:lineRule="auto"/>
      <w:jc w:val="right"/>
    </w:pPr>
  </w:style>
  <w:style w:type="paragraph" w:styleId="Footer">
    <w:name w:val="footer"/>
    <w:basedOn w:val="Header"/>
    <w:pPr>
      <w:jc w:val="center"/>
    </w:pPr>
  </w:style>
  <w:style w:type="paragraph" w:customStyle="1" w:styleId="Level6">
    <w:name w:val="Level6"/>
    <w:basedOn w:val="Normal"/>
    <w:pPr>
      <w:tabs>
        <w:tab w:val="left" w:pos="1440"/>
        <w:tab w:val="left" w:pos="1800"/>
        <w:tab w:val="left" w:pos="2160"/>
        <w:tab w:val="left" w:pos="2520"/>
        <w:tab w:val="left" w:pos="2610"/>
      </w:tabs>
      <w:suppressAutoHyphens/>
      <w:spacing w:line="360" w:lineRule="auto"/>
      <w:ind w:left="2160"/>
    </w:pPr>
  </w:style>
  <w:style w:type="paragraph" w:customStyle="1" w:styleId="Level1">
    <w:name w:val="Level1"/>
    <w:basedOn w:val="SpecNormal"/>
    <w:link w:val="Level1Char1"/>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Level5">
    <w:name w:val="Level5"/>
    <w:basedOn w:val="Level4"/>
    <w:pPr>
      <w:tabs>
        <w:tab w:val="left" w:pos="2160"/>
      </w:tabs>
      <w:ind w:left="2160"/>
    </w:pPr>
  </w:style>
  <w:style w:type="paragraph" w:customStyle="1" w:styleId="SpecNote">
    <w:name w:val="SpecNote"/>
    <w:basedOn w:val="SpecNormal"/>
    <w:link w:val="SpecNoteChar1"/>
    <w:pPr>
      <w:tabs>
        <w:tab w:val="left" w:pos="4680"/>
      </w:tabs>
      <w:spacing w:line="240" w:lineRule="auto"/>
      <w:ind w:left="4320"/>
    </w:pPr>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spacing w:after="120"/>
    </w:pPr>
    <w:rPr>
      <w:rFonts w:ascii="Courier New" w:hAnsi="Courier New"/>
      <w:caps/>
      <w:sz w:val="20"/>
    </w:rPr>
  </w:style>
  <w:style w:type="paragraph" w:customStyle="1" w:styleId="SpecTitle">
    <w:name w:val="SpecTitle"/>
    <w:basedOn w:val="SpecNormal"/>
    <w:pPr>
      <w:spacing w:line="240" w:lineRule="auto"/>
      <w:jc w:val="center"/>
    </w:pPr>
    <w:rPr>
      <w:b/>
      <w:caps/>
    </w:rPr>
  </w:style>
  <w:style w:type="paragraph" w:customStyle="1" w:styleId="Pubs">
    <w:name w:val="Pubs"/>
    <w:basedOn w:val="Level1"/>
    <w:pPr>
      <w:tabs>
        <w:tab w:val="clear" w:pos="720"/>
        <w:tab w:val="left" w:leader="dot" w:pos="3600"/>
      </w:tabs>
      <w:ind w:left="3600" w:hanging="2880"/>
    </w:p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PRT">
    <w:name w:val="PRT"/>
    <w:basedOn w:val="Normal"/>
    <w:next w:val="ART"/>
    <w:pPr>
      <w:keepNext/>
      <w:numPr>
        <w:numId w:val="1"/>
      </w:numPr>
      <w:suppressAutoHyphens/>
      <w:overflowPunct/>
      <w:autoSpaceDE/>
      <w:autoSpaceDN/>
      <w:adjustRightInd/>
      <w:spacing w:before="480"/>
      <w:jc w:val="both"/>
      <w:textAlignment w:val="auto"/>
      <w:outlineLvl w:val="0"/>
    </w:pPr>
    <w:rPr>
      <w:rFonts w:ascii="Arial" w:hAnsi="Arial" w:cs="Arial"/>
      <w:sz w:val="20"/>
    </w:rPr>
  </w:style>
  <w:style w:type="paragraph" w:customStyle="1" w:styleId="SUT">
    <w:name w:val="SUT"/>
    <w:basedOn w:val="Normal"/>
    <w:next w:val="PR1"/>
    <w:pPr>
      <w:numPr>
        <w:ilvl w:val="1"/>
        <w:numId w:val="1"/>
      </w:numPr>
      <w:suppressAutoHyphens/>
      <w:overflowPunct/>
      <w:autoSpaceDE/>
      <w:autoSpaceDN/>
      <w:adjustRightInd/>
      <w:spacing w:before="240"/>
      <w:jc w:val="both"/>
      <w:textAlignment w:val="auto"/>
      <w:outlineLvl w:val="0"/>
    </w:pPr>
    <w:rPr>
      <w:rFonts w:ascii="Arial" w:hAnsi="Arial" w:cs="Arial"/>
      <w:sz w:val="20"/>
    </w:rPr>
  </w:style>
  <w:style w:type="paragraph" w:customStyle="1" w:styleId="DST">
    <w:name w:val="DST"/>
    <w:basedOn w:val="Normal"/>
    <w:next w:val="PR1"/>
    <w:pPr>
      <w:numPr>
        <w:ilvl w:val="2"/>
        <w:numId w:val="1"/>
      </w:numPr>
      <w:suppressAutoHyphens/>
      <w:overflowPunct/>
      <w:autoSpaceDE/>
      <w:autoSpaceDN/>
      <w:adjustRightInd/>
      <w:spacing w:before="240"/>
      <w:jc w:val="both"/>
      <w:textAlignment w:val="auto"/>
      <w:outlineLvl w:val="0"/>
    </w:pPr>
    <w:rPr>
      <w:rFonts w:ascii="Arial" w:hAnsi="Arial" w:cs="Arial"/>
      <w:sz w:val="20"/>
    </w:rPr>
  </w:style>
  <w:style w:type="paragraph" w:customStyle="1" w:styleId="ART">
    <w:name w:val="ART"/>
    <w:basedOn w:val="Normal"/>
    <w:next w:val="PR1"/>
    <w:pPr>
      <w:keepNext/>
      <w:numPr>
        <w:ilvl w:val="3"/>
        <w:numId w:val="1"/>
      </w:numPr>
      <w:suppressAutoHyphens/>
      <w:overflowPunct/>
      <w:autoSpaceDE/>
      <w:autoSpaceDN/>
      <w:adjustRightInd/>
      <w:spacing w:before="480"/>
      <w:jc w:val="both"/>
      <w:textAlignment w:val="auto"/>
      <w:outlineLvl w:val="1"/>
    </w:pPr>
    <w:rPr>
      <w:rFonts w:ascii="Arial" w:hAnsi="Arial" w:cs="Arial"/>
      <w:sz w:val="20"/>
    </w:rPr>
  </w:style>
  <w:style w:type="paragraph" w:customStyle="1" w:styleId="PR1">
    <w:name w:val="PR1"/>
    <w:basedOn w:val="Normal"/>
    <w:pPr>
      <w:numPr>
        <w:ilvl w:val="4"/>
        <w:numId w:val="1"/>
      </w:numPr>
      <w:suppressAutoHyphens/>
      <w:overflowPunct/>
      <w:autoSpaceDE/>
      <w:autoSpaceDN/>
      <w:adjustRightInd/>
      <w:spacing w:before="240"/>
      <w:jc w:val="both"/>
      <w:textAlignment w:val="auto"/>
      <w:outlineLvl w:val="2"/>
    </w:pPr>
    <w:rPr>
      <w:rFonts w:ascii="Arial" w:hAnsi="Arial" w:cs="Arial"/>
      <w:sz w:val="20"/>
    </w:rPr>
  </w:style>
  <w:style w:type="paragraph" w:customStyle="1" w:styleId="PR2">
    <w:name w:val="PR2"/>
    <w:basedOn w:val="Normal"/>
    <w:pPr>
      <w:numPr>
        <w:ilvl w:val="5"/>
        <w:numId w:val="1"/>
      </w:numPr>
      <w:suppressAutoHyphens/>
      <w:overflowPunct/>
      <w:autoSpaceDE/>
      <w:autoSpaceDN/>
      <w:adjustRightInd/>
      <w:jc w:val="both"/>
      <w:textAlignment w:val="auto"/>
      <w:outlineLvl w:val="3"/>
    </w:pPr>
    <w:rPr>
      <w:rFonts w:ascii="Arial" w:hAnsi="Arial" w:cs="Arial"/>
      <w:sz w:val="20"/>
    </w:rPr>
  </w:style>
  <w:style w:type="paragraph" w:customStyle="1" w:styleId="PR3">
    <w:name w:val="PR3"/>
    <w:basedOn w:val="Normal"/>
    <w:pPr>
      <w:numPr>
        <w:ilvl w:val="6"/>
        <w:numId w:val="1"/>
      </w:numPr>
      <w:suppressAutoHyphens/>
      <w:overflowPunct/>
      <w:autoSpaceDE/>
      <w:autoSpaceDN/>
      <w:adjustRightInd/>
      <w:jc w:val="both"/>
      <w:textAlignment w:val="auto"/>
      <w:outlineLvl w:val="4"/>
    </w:pPr>
    <w:rPr>
      <w:rFonts w:ascii="Arial" w:hAnsi="Arial" w:cs="Arial"/>
      <w:sz w:val="20"/>
    </w:rPr>
  </w:style>
  <w:style w:type="paragraph" w:customStyle="1" w:styleId="PR4">
    <w:name w:val="PR4"/>
    <w:basedOn w:val="Normal"/>
    <w:pPr>
      <w:numPr>
        <w:ilvl w:val="7"/>
        <w:numId w:val="1"/>
      </w:numPr>
      <w:suppressAutoHyphens/>
      <w:overflowPunct/>
      <w:autoSpaceDE/>
      <w:autoSpaceDN/>
      <w:adjustRightInd/>
      <w:jc w:val="both"/>
      <w:textAlignment w:val="auto"/>
      <w:outlineLvl w:val="5"/>
    </w:pPr>
    <w:rPr>
      <w:rFonts w:ascii="Arial" w:hAnsi="Arial" w:cs="Arial"/>
      <w:sz w:val="20"/>
    </w:rPr>
  </w:style>
  <w:style w:type="paragraph" w:customStyle="1" w:styleId="PR5">
    <w:name w:val="PR5"/>
    <w:basedOn w:val="Normal"/>
    <w:pPr>
      <w:numPr>
        <w:ilvl w:val="8"/>
        <w:numId w:val="1"/>
      </w:numPr>
      <w:suppressAutoHyphens/>
      <w:overflowPunct/>
      <w:autoSpaceDE/>
      <w:autoSpaceDN/>
      <w:adjustRightInd/>
      <w:jc w:val="both"/>
      <w:textAlignment w:val="auto"/>
      <w:outlineLvl w:val="6"/>
    </w:pPr>
    <w:rPr>
      <w:rFonts w:ascii="Arial" w:hAnsi="Arial" w:cs="Arial"/>
      <w:sz w:val="20"/>
    </w:rPr>
  </w:style>
  <w:style w:type="paragraph" w:customStyle="1" w:styleId="CMT">
    <w:name w:val="CMT"/>
    <w:basedOn w:val="Normal"/>
    <w:pPr>
      <w:suppressAutoHyphens/>
      <w:overflowPunct/>
      <w:autoSpaceDE/>
      <w:autoSpaceDN/>
      <w:adjustRightInd/>
      <w:spacing w:before="240"/>
      <w:jc w:val="both"/>
      <w:textAlignment w:val="auto"/>
    </w:pPr>
    <w:rPr>
      <w:rFonts w:ascii="Arial" w:hAnsi="Arial" w:cs="Arial"/>
      <w:vanish/>
      <w:color w:val="0000FF"/>
      <w:sz w:val="20"/>
    </w:rPr>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pPr>
      <w:pBdr>
        <w:top w:val="single" w:sz="6" w:space="1" w:color="auto" w:shadow="1"/>
        <w:left w:val="single" w:sz="6" w:space="4" w:color="auto" w:shadow="1"/>
        <w:bottom w:val="single" w:sz="6" w:space="1" w:color="auto" w:shadow="1"/>
        <w:right w:val="single" w:sz="6" w:space="4" w:color="auto" w:shadow="1"/>
      </w:pBdr>
      <w:shd w:val="pct20" w:color="FFFF00" w:fill="FFFFFF"/>
      <w:tabs>
        <w:tab w:val="left" w:pos="4770"/>
      </w:tabs>
    </w:pPr>
    <w:rPr>
      <w:rFonts w:cs="Courier New"/>
    </w:rPr>
  </w:style>
  <w:style w:type="paragraph" w:styleId="NoSpacing">
    <w:name w:val="No Spacing"/>
    <w:uiPriority w:val="1"/>
    <w:qFormat/>
    <w:pPr>
      <w:overflowPunct w:val="0"/>
      <w:autoSpaceDE w:val="0"/>
      <w:autoSpaceDN w:val="0"/>
      <w:adjustRightInd w:val="0"/>
      <w:textAlignment w:val="baseline"/>
    </w:pPr>
    <w:rPr>
      <w:sz w:val="24"/>
    </w:rPr>
  </w:style>
  <w:style w:type="character" w:customStyle="1" w:styleId="Level1Char1">
    <w:name w:val="Level1 Char1"/>
    <w:link w:val="Level1"/>
    <w:rPr>
      <w:rFonts w:ascii="Courier New" w:hAnsi="Courier New"/>
      <w:lang w:val="en-US" w:eastAsia="en-US" w:bidi="ar-SA"/>
    </w:rPr>
  </w:style>
  <w:style w:type="paragraph" w:customStyle="1" w:styleId="SpecNoteNumbered">
    <w:name w:val="SpecNote Numbered"/>
    <w:basedOn w:val="SpecNote"/>
    <w:pPr>
      <w:overflowPunct/>
      <w:autoSpaceDE/>
      <w:autoSpaceDN/>
      <w:adjustRightInd/>
      <w:ind w:left="4680" w:hanging="360"/>
      <w:textAlignment w:val="auto"/>
    </w:pPr>
  </w:style>
  <w:style w:type="character" w:customStyle="1" w:styleId="Level1Char">
    <w:name w:val="Level1 Char"/>
    <w:rPr>
      <w:rFonts w:ascii="Courier New" w:eastAsia="Times New Roman" w:hAnsi="Courier New" w:cs="Times New Roman"/>
      <w:sz w:val="20"/>
      <w:szCs w:val="20"/>
    </w:rPr>
  </w:style>
  <w:style w:type="character" w:customStyle="1" w:styleId="SpecNoteChar1">
    <w:name w:val="SpecNote Char1"/>
    <w:basedOn w:val="DefaultParagraphFont"/>
    <w:link w:val="SpecNote"/>
    <w:rPr>
      <w:rFonts w:ascii="Courier New" w:hAnsi="Courier New"/>
    </w:rPr>
  </w:style>
  <w:style w:type="paragraph" w:styleId="Revision">
    <w:name w:val="Revision"/>
    <w:hidden/>
    <w:uiPriority w:val="99"/>
    <w:semiHidden/>
    <w:rPr>
      <w:sz w:val="24"/>
    </w:rPr>
  </w:style>
  <w:style w:type="character" w:styleId="UnresolvedMention">
    <w:name w:val="Unresolved Mention"/>
    <w:basedOn w:val="DefaultParagraphFont"/>
    <w:uiPriority w:val="99"/>
    <w:semiHidden/>
    <w:unhideWhenUsed/>
    <w:rsid w:val="00C15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40370">
      <w:bodyDiv w:val="1"/>
      <w:marLeft w:val="0"/>
      <w:marRight w:val="0"/>
      <w:marTop w:val="0"/>
      <w:marBottom w:val="0"/>
      <w:divBdr>
        <w:top w:val="none" w:sz="0" w:space="0" w:color="auto"/>
        <w:left w:val="none" w:sz="0" w:space="0" w:color="auto"/>
        <w:bottom w:val="none" w:sz="0" w:space="0" w:color="auto"/>
        <w:right w:val="none" w:sz="0" w:space="0" w:color="auto"/>
      </w:divBdr>
    </w:div>
    <w:div w:id="49330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a.gov/sna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iopreferred.go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pa.gov/sna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3116</Words>
  <Characters>17970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SECTION 23 72 00 - AIR-TO-AIR ENERGY RECOVERY EQUIPMENT</vt:lpstr>
    </vt:vector>
  </TitlesOfParts>
  <Company>Veteran Affairs</Company>
  <LinksUpToDate>false</LinksUpToDate>
  <CharactersWithSpaces>21044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72 00 - AIR-TO-AIR ENERGY RECOVERY EQUIPMENT</dc:title>
  <dc:subject>Master Construction Specifications</dc:subject>
  <dc:creator>Department of Veterans Affairs, Office of Construction and Facilities Management, Facilities Standards Service</dc:creator>
  <cp:keywords>energy recovery equipment, energy recovery, air-to-air heat pipe heat exchanger, rotary air-to-air heat exchanger, air-to-air plate heat exchanger, run around heat exchangers, heat exchangers, air filters</cp:keywords>
  <dc:description>Air-to-air heat pipe heat exchanger, rotary air-to-air heat exchanger, air-to-air plate heat exchanger, and run around heat exchangers.</dc:description>
  <cp:lastModifiedBy>Bunn, Elizabeth (CFM)</cp:lastModifiedBy>
  <cp:revision>4</cp:revision>
  <cp:lastPrinted>2011-01-12T20:02:00Z</cp:lastPrinted>
  <dcterms:created xsi:type="dcterms:W3CDTF">2024-02-13T12:47:00Z</dcterms:created>
  <dcterms:modified xsi:type="dcterms:W3CDTF">2024-02-14T18:04:00Z</dcterms:modified>
</cp:coreProperties>
</file>