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8137" w14:textId="77777777" w:rsidR="005C2AC8" w:rsidRPr="000D6ED9" w:rsidRDefault="005C2AC8" w:rsidP="004F4377">
      <w:pPr>
        <w:pStyle w:val="SpecTitle"/>
        <w:outlineLvl w:val="0"/>
      </w:pPr>
      <w:r w:rsidRPr="000D6ED9">
        <w:t>SECTION 10 11 23</w:t>
      </w:r>
      <w:r w:rsidRPr="000D6ED9">
        <w:br/>
        <w:t>TACKBOARDS</w:t>
      </w:r>
    </w:p>
    <w:p w14:paraId="7B0B1157" w14:textId="77777777" w:rsidR="004F4377" w:rsidRDefault="004F4377" w:rsidP="004F4377">
      <w:pPr>
        <w:pStyle w:val="SpecNormal"/>
      </w:pPr>
    </w:p>
    <w:p w14:paraId="409D2167" w14:textId="3AA8920D" w:rsidR="00402000" w:rsidRPr="004F4377" w:rsidRDefault="00402000" w:rsidP="004F4377">
      <w:pPr>
        <w:pStyle w:val="SpecNote"/>
        <w:outlineLvl w:val="9"/>
      </w:pPr>
      <w:r w:rsidRPr="004F4377">
        <w:t>SPEC WRITER NOTE: Delete between //</w:t>
      </w:r>
      <w:r w:rsidR="007A6E58" w:rsidRPr="004F4377">
        <w:t xml:space="preserve"> </w:t>
      </w:r>
      <w:r w:rsidR="0043199E">
        <w:t xml:space="preserve"> </w:t>
      </w:r>
      <w:r w:rsidR="007A6E58" w:rsidRPr="004F4377">
        <w:t xml:space="preserve"> </w:t>
      </w:r>
      <w:r w:rsidRPr="004F4377">
        <w:t>// if not applicable to project. Also delete any other item or paragraph not applicable in the section and renumber the paragraphs.</w:t>
      </w:r>
    </w:p>
    <w:p w14:paraId="67174C8D" w14:textId="77777777" w:rsidR="00402000" w:rsidRDefault="00402000" w:rsidP="004F4377">
      <w:pPr>
        <w:pStyle w:val="SpecNote"/>
        <w:outlineLvl w:val="9"/>
      </w:pPr>
    </w:p>
    <w:p w14:paraId="03E098CA" w14:textId="0E37AECB" w:rsidR="00402000" w:rsidRDefault="0043199E" w:rsidP="009C5367">
      <w:pPr>
        <w:pStyle w:val="PART"/>
      </w:pPr>
      <w:r>
        <w:t>GENERAL</w:t>
      </w:r>
    </w:p>
    <w:p w14:paraId="5A522F82" w14:textId="73C35BC0" w:rsidR="00402000" w:rsidRDefault="00402000" w:rsidP="004F4377">
      <w:pPr>
        <w:pStyle w:val="ArticleB"/>
        <w:outlineLvl w:val="1"/>
      </w:pPr>
      <w:r>
        <w:t xml:space="preserve"> DESCRIPTION</w:t>
      </w:r>
    </w:p>
    <w:p w14:paraId="1DF57BED" w14:textId="25F17A9E" w:rsidR="00402000" w:rsidRDefault="00402000">
      <w:pPr>
        <w:pStyle w:val="Level1"/>
      </w:pPr>
      <w:r>
        <w:t>This section specifies bulletin boards and glass door bulletin boards</w:t>
      </w:r>
      <w:r w:rsidR="007B65E4">
        <w:t>, which include tackboards</w:t>
      </w:r>
      <w:r>
        <w:t xml:space="preserve"> and related items.</w:t>
      </w:r>
    </w:p>
    <w:p w14:paraId="6D9FE393" w14:textId="7EFB8891" w:rsidR="00402000" w:rsidRDefault="00402000" w:rsidP="004F4377">
      <w:pPr>
        <w:pStyle w:val="ArticleB"/>
        <w:outlineLvl w:val="1"/>
      </w:pPr>
      <w:r>
        <w:t xml:space="preserve"> RELATED WORK</w:t>
      </w:r>
    </w:p>
    <w:p w14:paraId="29EA6C40" w14:textId="1477BC07" w:rsidR="00BB2AA9" w:rsidRDefault="00BB2AA9" w:rsidP="009C5367">
      <w:pPr>
        <w:pStyle w:val="Level1"/>
      </w:pPr>
      <w:r>
        <w:t>//</w:t>
      </w:r>
      <w:r w:rsidR="004F4377" w:rsidRPr="004F4377">
        <w:t xml:space="preserve"> </w:t>
      </w:r>
      <w:r w:rsidR="004F4377">
        <w:t xml:space="preserve">Section 01 81 13, SUSTAINABLE CONSTRUCTION REQUIREMENTS: </w:t>
      </w:r>
      <w:r>
        <w:t>Sustainable Design Requirements. //</w:t>
      </w:r>
    </w:p>
    <w:p w14:paraId="51B1CC1A" w14:textId="53623EAB" w:rsidR="00402000" w:rsidRDefault="004F4377" w:rsidP="004F4377">
      <w:pPr>
        <w:pStyle w:val="Level1"/>
      </w:pPr>
      <w:r w:rsidRPr="000D6ED9">
        <w:t>Section 09 06 00, SCHEDULE FOR FINISHES</w:t>
      </w:r>
      <w:r>
        <w:t xml:space="preserve"> QUALITY ASSURANCE: </w:t>
      </w:r>
      <w:r w:rsidR="005D5D5D">
        <w:t xml:space="preserve">Manufacturer, </w:t>
      </w:r>
      <w:r w:rsidR="00402000">
        <w:t>Color</w:t>
      </w:r>
      <w:r w:rsidR="005D5D5D">
        <w:t>, and Style Tackboard</w:t>
      </w:r>
      <w:r>
        <w:t>.</w:t>
      </w:r>
    </w:p>
    <w:p w14:paraId="2CEFDEBC" w14:textId="214183F7" w:rsidR="00402000" w:rsidRDefault="005D5D5D">
      <w:pPr>
        <w:pStyle w:val="Level1"/>
      </w:pPr>
      <w:r>
        <w:t xml:space="preserve">Provide </w:t>
      </w:r>
      <w:r w:rsidR="007B65E4">
        <w:t>bulletin boards</w:t>
      </w:r>
      <w:r w:rsidR="00402000">
        <w:t xml:space="preserve"> </w:t>
      </w:r>
      <w:r>
        <w:t>that are</w:t>
      </w:r>
      <w:r w:rsidR="00402000">
        <w:t xml:space="preserve"> the product of one </w:t>
      </w:r>
      <w:r w:rsidR="007B65E4">
        <w:t xml:space="preserve">(1) </w:t>
      </w:r>
      <w:r w:rsidR="00402000">
        <w:t>manufacturer</w:t>
      </w:r>
      <w:r w:rsidR="007B65E4">
        <w:t xml:space="preserve"> that</w:t>
      </w:r>
      <w:r>
        <w:t xml:space="preserve"> has provided </w:t>
      </w:r>
      <w:r w:rsidR="007B65E4">
        <w:t>bulletin boards</w:t>
      </w:r>
      <w:r>
        <w:t xml:space="preserve"> as specified for a minimum of three (3) years</w:t>
      </w:r>
      <w:r w:rsidR="00402000">
        <w:t>.</w:t>
      </w:r>
    </w:p>
    <w:p w14:paraId="09408B3F" w14:textId="07F08F8E" w:rsidR="00402000" w:rsidRDefault="00402000" w:rsidP="004F4377">
      <w:pPr>
        <w:pStyle w:val="ArticleB"/>
        <w:outlineLvl w:val="1"/>
      </w:pPr>
      <w:r>
        <w:t xml:space="preserve"> SUBMITTALS</w:t>
      </w:r>
    </w:p>
    <w:p w14:paraId="0C2AA52A" w14:textId="32BFFAF3" w:rsidR="008D7973" w:rsidRPr="000D6ED9" w:rsidRDefault="00402000">
      <w:pPr>
        <w:pStyle w:val="Level1"/>
      </w:pPr>
      <w:r>
        <w:t xml:space="preserve">Submit in accordance with </w:t>
      </w:r>
      <w:r w:rsidR="005C2AC8" w:rsidRPr="000D6ED9">
        <w:t xml:space="preserve">Section 01 33 </w:t>
      </w:r>
      <w:r w:rsidR="00650386">
        <w:t>23</w:t>
      </w:r>
      <w:r w:rsidR="005C2AC8" w:rsidRPr="000D6ED9">
        <w:t xml:space="preserve">, </w:t>
      </w:r>
      <w:r w:rsidR="008D7973" w:rsidRPr="000D6ED9">
        <w:t>SHOP DRAWINGS, PRODUCT DATA AND SAMPLES.</w:t>
      </w:r>
    </w:p>
    <w:p w14:paraId="5B0EF55A" w14:textId="745F44C9" w:rsidR="00BB2AA9" w:rsidRDefault="00BB2AA9" w:rsidP="009C5367">
      <w:pPr>
        <w:pStyle w:val="Level1"/>
      </w:pPr>
      <w:r>
        <w:t xml:space="preserve">//Sustainable Design Submittals, as described </w:t>
      </w:r>
      <w:r w:rsidR="00AA46AD">
        <w:t>below</w:t>
      </w:r>
      <w:r>
        <w:t xml:space="preserve">: </w:t>
      </w:r>
    </w:p>
    <w:p w14:paraId="67E76744" w14:textId="3242423F" w:rsidR="007B65E4" w:rsidRDefault="007B65E4" w:rsidP="009C5367">
      <w:pPr>
        <w:pStyle w:val="Level2"/>
      </w:pPr>
      <w:r>
        <w:t>//</w:t>
      </w:r>
      <w:r w:rsidR="00AA46AD">
        <w:t>V</w:t>
      </w:r>
      <w:r>
        <w:t>olatile organic compounds per volume</w:t>
      </w:r>
      <w:r w:rsidR="00AA46AD">
        <w:t xml:space="preserve"> as specified in PART 2 </w:t>
      </w:r>
      <w:r w:rsidR="00AA46AD">
        <w:noBreakHyphen/>
        <w:t> PRODUCTS</w:t>
      </w:r>
      <w:r>
        <w:t>.//</w:t>
      </w:r>
    </w:p>
    <w:p w14:paraId="33719949" w14:textId="602D4BA0" w:rsidR="00BB2AA9" w:rsidRDefault="007B65E4" w:rsidP="009C5367">
      <w:pPr>
        <w:pStyle w:val="Level2"/>
      </w:pPr>
      <w:r>
        <w:t xml:space="preserve">//For composite wood products, submit documentation indicating product contains no urea formaldehyde.// </w:t>
      </w:r>
      <w:r w:rsidR="00BB2AA9">
        <w:t>//</w:t>
      </w:r>
    </w:p>
    <w:p w14:paraId="2812497B" w14:textId="253E905F" w:rsidR="00402000" w:rsidRDefault="00402000">
      <w:pPr>
        <w:pStyle w:val="Level1"/>
      </w:pPr>
      <w:r>
        <w:t>Shop Drawings: Identifying all parts by name and material and showing design, construction, installation, anchorage and relation to adjacent construction.</w:t>
      </w:r>
    </w:p>
    <w:p w14:paraId="6099C3DB" w14:textId="2AC0F537" w:rsidR="00402000" w:rsidRDefault="00402000">
      <w:pPr>
        <w:pStyle w:val="Level1"/>
      </w:pPr>
      <w:r>
        <w:t>Manufacturer's Literature and Data:</w:t>
      </w:r>
    </w:p>
    <w:p w14:paraId="05FB900A" w14:textId="12194F25" w:rsidR="00402000" w:rsidRPr="00F8230A" w:rsidRDefault="00402000" w:rsidP="00F8230A">
      <w:pPr>
        <w:pStyle w:val="Level2"/>
      </w:pPr>
      <w:r w:rsidRPr="00F8230A">
        <w:t>Bulletin board.</w:t>
      </w:r>
    </w:p>
    <w:p w14:paraId="1ED17D31" w14:textId="3581994C" w:rsidR="00402000" w:rsidRPr="00F8230A" w:rsidRDefault="00402000" w:rsidP="00F8230A">
      <w:pPr>
        <w:pStyle w:val="Level2"/>
      </w:pPr>
      <w:r w:rsidRPr="00F8230A">
        <w:t>Glass door bulletin board.</w:t>
      </w:r>
    </w:p>
    <w:p w14:paraId="65BC850F" w14:textId="7DAD4087" w:rsidR="00402000" w:rsidRDefault="00402000">
      <w:pPr>
        <w:pStyle w:val="Level1"/>
      </w:pPr>
      <w:r>
        <w:t>Samples:</w:t>
      </w:r>
    </w:p>
    <w:p w14:paraId="0C497C80" w14:textId="03D1E13E" w:rsidR="00402000" w:rsidRDefault="00402000">
      <w:pPr>
        <w:pStyle w:val="Level2"/>
      </w:pPr>
      <w:r>
        <w:t>Tackboard</w:t>
      </w:r>
      <w:r w:rsidR="005D5D5D">
        <w:t xml:space="preserve"> material</w:t>
      </w:r>
      <w:r>
        <w:t xml:space="preserve">, </w:t>
      </w:r>
      <w:r w:rsidR="00354DF3">
        <w:t xml:space="preserve">305 x 305 </w:t>
      </w:r>
      <w:r>
        <w:t>mm (</w:t>
      </w:r>
      <w:r w:rsidR="005D5D5D">
        <w:t xml:space="preserve">6 </w:t>
      </w:r>
      <w:r w:rsidR="00354DF3">
        <w:t xml:space="preserve">x </w:t>
      </w:r>
      <w:r w:rsidR="005D5D5D">
        <w:t xml:space="preserve">6 </w:t>
      </w:r>
      <w:r>
        <w:t>inches), each color, mounted on backing.</w:t>
      </w:r>
    </w:p>
    <w:p w14:paraId="7A39EB20" w14:textId="741FC2CB" w:rsidR="00402000" w:rsidRDefault="005D5D5D">
      <w:pPr>
        <w:pStyle w:val="Level2"/>
      </w:pPr>
      <w:r>
        <w:t>Frame material</w:t>
      </w:r>
      <w:r w:rsidR="00402000">
        <w:t xml:space="preserve">, </w:t>
      </w:r>
      <w:r w:rsidR="00A63A94">
        <w:t xml:space="preserve">305 </w:t>
      </w:r>
      <w:r w:rsidR="00402000">
        <w:t>mm (</w:t>
      </w:r>
      <w:r>
        <w:t xml:space="preserve">6 </w:t>
      </w:r>
      <w:r w:rsidR="00402000">
        <w:t>inch) length.</w:t>
      </w:r>
    </w:p>
    <w:p w14:paraId="1AFE2669" w14:textId="4C983116" w:rsidR="007B65E4" w:rsidRDefault="007B65E4" w:rsidP="0046773A">
      <w:pPr>
        <w:pStyle w:val="Level1"/>
      </w:pPr>
      <w:r>
        <w:t>Manufacturer’s qualifications.</w:t>
      </w:r>
    </w:p>
    <w:p w14:paraId="23144052" w14:textId="5FA41B29" w:rsidR="00B5637C" w:rsidRDefault="00402000" w:rsidP="004F4377">
      <w:pPr>
        <w:pStyle w:val="ArticleB"/>
        <w:outlineLvl w:val="1"/>
      </w:pPr>
      <w:r>
        <w:lastRenderedPageBreak/>
        <w:t xml:space="preserve"> </w:t>
      </w:r>
      <w:r w:rsidR="00B5637C">
        <w:t>WARRANTY</w:t>
      </w:r>
    </w:p>
    <w:p w14:paraId="5AF449C7" w14:textId="66E3F8AE" w:rsidR="00B5637C" w:rsidRDefault="00F2626B" w:rsidP="0046773A">
      <w:pPr>
        <w:pStyle w:val="Level1"/>
      </w:pPr>
      <w:r>
        <w:t xml:space="preserve">Construction Warranty: </w:t>
      </w:r>
      <w:r w:rsidR="007B65E4">
        <w:t>Comply with</w:t>
      </w:r>
      <w:r>
        <w:t xml:space="preserve"> FAR clause 52.246</w:t>
      </w:r>
      <w:r w:rsidR="00A63A94">
        <w:noBreakHyphen/>
      </w:r>
      <w:r>
        <w:t>21</w:t>
      </w:r>
      <w:r w:rsidR="007B65E4">
        <w:t>, “Warranty of Construction”</w:t>
      </w:r>
      <w:r>
        <w:t>.</w:t>
      </w:r>
    </w:p>
    <w:p w14:paraId="68BF35C6" w14:textId="4C98E3FC" w:rsidR="00402000" w:rsidRDefault="00B5637C" w:rsidP="004F4377">
      <w:pPr>
        <w:pStyle w:val="ArticleB"/>
        <w:outlineLvl w:val="1"/>
      </w:pPr>
      <w:r>
        <w:t xml:space="preserve"> </w:t>
      </w:r>
      <w:r w:rsidR="00402000">
        <w:t>APPLICABLE PUBLICATIONS</w:t>
      </w:r>
    </w:p>
    <w:p w14:paraId="0A7EEF02" w14:textId="206F0DF2" w:rsidR="00402000" w:rsidRDefault="00402000">
      <w:pPr>
        <w:pStyle w:val="Level1"/>
      </w:pPr>
      <w:r>
        <w:t>The publications listed below form a part of this specification to the extent referenced. The publications are referenced in the text by the basic designation only.</w:t>
      </w:r>
    </w:p>
    <w:p w14:paraId="42A3DFCA" w14:textId="5F76B6C2" w:rsidR="00321CF0" w:rsidRDefault="00321CF0" w:rsidP="00321CF0">
      <w:pPr>
        <w:pStyle w:val="Level1"/>
        <w:keepNext/>
      </w:pPr>
      <w:r>
        <w:t>American Architectural Manufacturers Association (AAMA):</w:t>
      </w:r>
    </w:p>
    <w:p w14:paraId="23CD2DD6" w14:textId="47D3B638" w:rsidR="00321CF0" w:rsidRDefault="00321CF0" w:rsidP="00321CF0">
      <w:pPr>
        <w:pStyle w:val="Pubs"/>
      </w:pPr>
      <w:r>
        <w:t>611-14</w:t>
      </w:r>
      <w:r>
        <w:tab/>
      </w:r>
      <w:r w:rsidR="00CF03DB" w:rsidRPr="00CF03DB">
        <w:t xml:space="preserve">Voluntary Specification for </w:t>
      </w:r>
      <w:r w:rsidRPr="000C6AF2">
        <w:t>Anodized Architectural Aluminum</w:t>
      </w:r>
    </w:p>
    <w:p w14:paraId="11644256" w14:textId="34C94204" w:rsidR="00321CF0" w:rsidRDefault="00321CF0" w:rsidP="00321CF0">
      <w:pPr>
        <w:pStyle w:val="Pubs"/>
      </w:pPr>
      <w:r>
        <w:t>2603-</w:t>
      </w:r>
      <w:r w:rsidR="00CF03DB">
        <w:t>20</w:t>
      </w:r>
      <w:r>
        <w:tab/>
      </w:r>
      <w:r w:rsidRPr="000C6AF2">
        <w:t>Voluntary Specification, Performance Requirements and Test Procedures for Pigmented Organic Coatings on Aluminum Extrusions and Panels</w:t>
      </w:r>
      <w:r w:rsidR="00CF03DB">
        <w:t xml:space="preserve"> </w:t>
      </w:r>
      <w:r w:rsidR="00CF03DB" w:rsidRPr="00CF03DB">
        <w:t>(with Coiling Coating Appendix)</w:t>
      </w:r>
    </w:p>
    <w:p w14:paraId="4E519DAE" w14:textId="684E1301" w:rsidR="00402000" w:rsidRDefault="00402000">
      <w:pPr>
        <w:pStyle w:val="Level1"/>
      </w:pPr>
      <w:r>
        <w:t xml:space="preserve">American National Standards </w:t>
      </w:r>
      <w:r w:rsidR="00612E6C">
        <w:t>Institute</w:t>
      </w:r>
      <w:r w:rsidR="00F2626B">
        <w:t xml:space="preserve"> </w:t>
      </w:r>
      <w:r>
        <w:t>(ANSI):</w:t>
      </w:r>
    </w:p>
    <w:p w14:paraId="2C1AFE25" w14:textId="30C38AD6" w:rsidR="00402000" w:rsidRDefault="00A70220">
      <w:pPr>
        <w:pStyle w:val="Pubs"/>
      </w:pPr>
      <w:r>
        <w:t>Z97.1-</w:t>
      </w:r>
      <w:r w:rsidR="00CF03DB">
        <w:t>2015</w:t>
      </w:r>
      <w:r w:rsidR="00402000">
        <w:tab/>
        <w:t>Safety Glazing Materials Used in Buildings - Safety Performance Specifications and Methods of Test</w:t>
      </w:r>
    </w:p>
    <w:p w14:paraId="4980F2F6" w14:textId="2432592E" w:rsidR="006B16B8" w:rsidRDefault="006B16B8">
      <w:pPr>
        <w:pStyle w:val="Pubs"/>
      </w:pPr>
      <w:r>
        <w:t>HP-1-2016 ............. American National Standard for Hardwood and Decorative Plywood (ANSI/HPVA)</w:t>
      </w:r>
    </w:p>
    <w:p w14:paraId="2294946E" w14:textId="163C0819" w:rsidR="00402000" w:rsidRDefault="00F2626B">
      <w:pPr>
        <w:pStyle w:val="Level1"/>
      </w:pPr>
      <w:r>
        <w:t>ASTM International</w:t>
      </w:r>
      <w:r w:rsidR="00402000">
        <w:t xml:space="preserve"> (ASTM):</w:t>
      </w:r>
    </w:p>
    <w:p w14:paraId="390F0246" w14:textId="58B20D48" w:rsidR="00402000" w:rsidRDefault="00856B5B">
      <w:pPr>
        <w:pStyle w:val="Pubs"/>
      </w:pPr>
      <w:r>
        <w:t>B221-</w:t>
      </w:r>
      <w:r w:rsidR="00F2626B">
        <w:t>14</w:t>
      </w:r>
      <w:r w:rsidR="00402000">
        <w:tab/>
        <w:t xml:space="preserve">Aluminum and Aluminum Alloy Extruded Bars, Rods, Wire, </w:t>
      </w:r>
      <w:r w:rsidR="00CF03DB" w:rsidRPr="00CF03DB">
        <w:t>Profiles,</w:t>
      </w:r>
      <w:r w:rsidR="00CF03DB">
        <w:t xml:space="preserve"> </w:t>
      </w:r>
      <w:r w:rsidR="00402000">
        <w:t>and Tubes</w:t>
      </w:r>
    </w:p>
    <w:p w14:paraId="0FD707C2" w14:textId="41B45F51" w:rsidR="007B65E4" w:rsidRDefault="007B65E4">
      <w:pPr>
        <w:pStyle w:val="Pubs"/>
      </w:pPr>
      <w:r>
        <w:t>B221M-13</w:t>
      </w:r>
      <w:r>
        <w:tab/>
        <w:t xml:space="preserve">Aluminum and Aluminum Alloy Extruded Bars, Rods, Wire, </w:t>
      </w:r>
      <w:r w:rsidR="00CF03DB" w:rsidRPr="00CF03DB">
        <w:t>Profiles,</w:t>
      </w:r>
      <w:r w:rsidR="00CF03DB">
        <w:t xml:space="preserve"> </w:t>
      </w:r>
      <w:r>
        <w:t>and Tubes (Metric)</w:t>
      </w:r>
    </w:p>
    <w:p w14:paraId="13FD84F0" w14:textId="2896AE92" w:rsidR="00BA4758" w:rsidRDefault="00BA4758">
      <w:pPr>
        <w:pStyle w:val="Pubs"/>
      </w:pPr>
      <w:r>
        <w:t>C208-12</w:t>
      </w:r>
      <w:r w:rsidR="00CF03DB">
        <w:t>(2017)e2</w:t>
      </w:r>
      <w:r>
        <w:tab/>
        <w:t>Cellulosic Fiber Insulation Board</w:t>
      </w:r>
    </w:p>
    <w:p w14:paraId="7FE1B031" w14:textId="07C4FADF" w:rsidR="00402000" w:rsidRDefault="00A70220">
      <w:pPr>
        <w:pStyle w:val="Pubs"/>
      </w:pPr>
      <w:r>
        <w:t>C1036-</w:t>
      </w:r>
      <w:r w:rsidR="00CF03DB">
        <w:t>16</w:t>
      </w:r>
      <w:r w:rsidR="00402000">
        <w:tab/>
        <w:t>Flat Glass</w:t>
      </w:r>
    </w:p>
    <w:p w14:paraId="1031532C" w14:textId="0DFD91F1" w:rsidR="00402000" w:rsidRDefault="00A70220">
      <w:pPr>
        <w:pStyle w:val="Pubs"/>
      </w:pPr>
      <w:r>
        <w:t>C1048-</w:t>
      </w:r>
      <w:r w:rsidR="00CF03DB">
        <w:t>18</w:t>
      </w:r>
      <w:r w:rsidR="00402000">
        <w:tab/>
        <w:t>Heat-</w:t>
      </w:r>
      <w:r w:rsidR="00CF03DB" w:rsidRPr="00CF03DB">
        <w:t xml:space="preserve"> Strengthened and Fully Tempered </w:t>
      </w:r>
      <w:r w:rsidR="00402000">
        <w:t>Flat Glass</w:t>
      </w:r>
    </w:p>
    <w:p w14:paraId="4F506CC4" w14:textId="17D73C88" w:rsidR="00402000" w:rsidRDefault="00A70220">
      <w:pPr>
        <w:pStyle w:val="Pubs"/>
      </w:pPr>
      <w:r>
        <w:t>F104-</w:t>
      </w:r>
      <w:r w:rsidR="00A61850">
        <w:t>11</w:t>
      </w:r>
      <w:r w:rsidR="00204FC8">
        <w:t>(</w:t>
      </w:r>
      <w:r w:rsidR="00A61850">
        <w:t>2020</w:t>
      </w:r>
      <w:r w:rsidR="00204FC8">
        <w:t>)</w:t>
      </w:r>
      <w:r w:rsidR="00402000">
        <w:tab/>
        <w:t>Nonmetallic Gasket Materials</w:t>
      </w:r>
    </w:p>
    <w:p w14:paraId="5B69745E" w14:textId="180F6ECB" w:rsidR="00AA46AD" w:rsidRDefault="00AA46AD" w:rsidP="00AA46AD">
      <w:pPr>
        <w:pStyle w:val="Level1"/>
      </w:pPr>
      <w:r>
        <w:t>Code of Federal Regulation (CFR):</w:t>
      </w:r>
    </w:p>
    <w:p w14:paraId="77A219D4" w14:textId="4383439E" w:rsidR="00AA46AD" w:rsidRDefault="00AA46AD" w:rsidP="00AA46AD">
      <w:pPr>
        <w:pStyle w:val="Pubs"/>
      </w:pPr>
      <w:r>
        <w:t>40 CFR 59</w:t>
      </w:r>
      <w:r w:rsidR="00A61850" w:rsidRPr="00A61850">
        <w:t>(2016) Subpart D</w:t>
      </w:r>
      <w:r>
        <w:tab/>
      </w:r>
      <w:r w:rsidR="00A61850">
        <w:t xml:space="preserve"> </w:t>
      </w:r>
      <w:r w:rsidR="00A61850" w:rsidRPr="00A61850">
        <w:t>National Volatile Organic Compound Emission Standards for Architectural Coatings</w:t>
      </w:r>
    </w:p>
    <w:p w14:paraId="20C5D87F" w14:textId="231A0EB5" w:rsidR="00402000" w:rsidRDefault="00402000">
      <w:pPr>
        <w:pStyle w:val="Level1"/>
      </w:pPr>
      <w:r>
        <w:t>Composite Panel Association (CPA):</w:t>
      </w:r>
    </w:p>
    <w:p w14:paraId="610F4AFD" w14:textId="4A4AA313" w:rsidR="00402000" w:rsidRDefault="00A70220">
      <w:pPr>
        <w:pStyle w:val="Pubs"/>
      </w:pPr>
      <w:r>
        <w:t>A208.1-</w:t>
      </w:r>
      <w:r w:rsidR="00A61850">
        <w:t>2016</w:t>
      </w:r>
      <w:r w:rsidR="00402000">
        <w:tab/>
        <w:t>Particleboard</w:t>
      </w:r>
    </w:p>
    <w:p w14:paraId="22BCB75C" w14:textId="594B8F7F" w:rsidR="00A70220" w:rsidRDefault="00A70220">
      <w:pPr>
        <w:pStyle w:val="Pubs"/>
      </w:pPr>
      <w:r>
        <w:t>A135.4-</w:t>
      </w:r>
      <w:r w:rsidR="00BA4758">
        <w:t>12</w:t>
      </w:r>
      <w:r w:rsidR="00A61850">
        <w:t>(R2020)</w:t>
      </w:r>
      <w:r>
        <w:tab/>
        <w:t>Basic Hardboard</w:t>
      </w:r>
    </w:p>
    <w:p w14:paraId="3CD30A08" w14:textId="39B2E8A2" w:rsidR="00694E99" w:rsidRDefault="00694E99" w:rsidP="00694E99">
      <w:pPr>
        <w:pStyle w:val="Level1"/>
      </w:pPr>
      <w:r>
        <w:t>National Association of Architectural Metal Manufacturers (NAAMM):</w:t>
      </w:r>
    </w:p>
    <w:p w14:paraId="0734A4EF" w14:textId="577C5965" w:rsidR="00694E99" w:rsidRDefault="00694E99" w:rsidP="00694E99">
      <w:pPr>
        <w:pStyle w:val="Pubs"/>
      </w:pPr>
      <w:r>
        <w:t>AMP 500</w:t>
      </w:r>
      <w:r w:rsidR="00A61850">
        <w:t>-06</w:t>
      </w:r>
      <w:r>
        <w:t xml:space="preserve"> Series</w:t>
      </w:r>
      <w:r>
        <w:tab/>
        <w:t>Metal Finishes Manual</w:t>
      </w:r>
    </w:p>
    <w:p w14:paraId="10AD942A" w14:textId="33AB0DA9" w:rsidR="00402000" w:rsidRDefault="00402000" w:rsidP="009C5367">
      <w:pPr>
        <w:pStyle w:val="PART"/>
      </w:pPr>
      <w:r>
        <w:lastRenderedPageBreak/>
        <w:t xml:space="preserve">PRODUCTS </w:t>
      </w:r>
    </w:p>
    <w:p w14:paraId="6E19D2C4" w14:textId="6CB33551" w:rsidR="00402000" w:rsidRPr="00A70220" w:rsidRDefault="00402000" w:rsidP="004F4377">
      <w:pPr>
        <w:pStyle w:val="ArticleB"/>
        <w:outlineLvl w:val="1"/>
      </w:pPr>
      <w:r w:rsidRPr="00A70220">
        <w:t xml:space="preserve"> BULLETIN BOARD</w:t>
      </w:r>
    </w:p>
    <w:p w14:paraId="6FB79C4A" w14:textId="32114815" w:rsidR="00583CDD" w:rsidRDefault="00354DF3" w:rsidP="0046773A">
      <w:pPr>
        <w:pStyle w:val="Level1"/>
      </w:pPr>
      <w:r>
        <w:t>Provide b</w:t>
      </w:r>
      <w:r w:rsidR="00402000">
        <w:t xml:space="preserve">ulletin board </w:t>
      </w:r>
      <w:r w:rsidR="00583CDD">
        <w:t xml:space="preserve">that </w:t>
      </w:r>
      <w:r w:rsidR="00402000">
        <w:t>consist</w:t>
      </w:r>
      <w:r w:rsidR="00583CDD">
        <w:t>s</w:t>
      </w:r>
      <w:r w:rsidR="00402000">
        <w:t xml:space="preserve"> of a tackboard, snap on aluminum frame</w:t>
      </w:r>
      <w:r w:rsidR="00583CDD">
        <w:t xml:space="preserve"> and</w:t>
      </w:r>
      <w:r w:rsidR="00402000">
        <w:t xml:space="preserve"> grounds.</w:t>
      </w:r>
    </w:p>
    <w:p w14:paraId="77C13486" w14:textId="7DAE87E8" w:rsidR="00BD3B21" w:rsidRPr="004F4377" w:rsidRDefault="00BD3B21" w:rsidP="004F4377">
      <w:pPr>
        <w:pStyle w:val="Level1"/>
      </w:pPr>
      <w:r w:rsidRPr="004F4377">
        <w:t>. Magnetic Boards</w:t>
      </w:r>
    </w:p>
    <w:p w14:paraId="71F3C315" w14:textId="7B419D7D" w:rsidR="00402000" w:rsidRPr="00A70220" w:rsidRDefault="00402000" w:rsidP="004F4377">
      <w:pPr>
        <w:pStyle w:val="ArticleB"/>
        <w:outlineLvl w:val="1"/>
      </w:pPr>
      <w:r w:rsidRPr="00A70220">
        <w:t xml:space="preserve"> GLASS DOOR BULLETIN BOARD</w:t>
      </w:r>
    </w:p>
    <w:p w14:paraId="2F8FF4BE" w14:textId="170BB11F" w:rsidR="007A5083" w:rsidRDefault="007A5083">
      <w:pPr>
        <w:pStyle w:val="Level1"/>
      </w:pPr>
      <w:r>
        <w:t xml:space="preserve">General: Factory-fabricated unit consisting of manufacturer’s standard wall-mounted cabinet with </w:t>
      </w:r>
      <w:r w:rsidR="00694E99">
        <w:t>natural cork tackboard</w:t>
      </w:r>
      <w:r>
        <w:t xml:space="preserve"> panel on back inside surface and operable glazed doors at front.</w:t>
      </w:r>
      <w:r w:rsidR="00402000">
        <w:tab/>
      </w:r>
    </w:p>
    <w:p w14:paraId="40ACD718" w14:textId="3AE7BE29" w:rsidR="004D7ABA" w:rsidRDefault="007A5083" w:rsidP="009C5367">
      <w:pPr>
        <w:pStyle w:val="Level1"/>
      </w:pPr>
      <w:r>
        <w:t>//</w:t>
      </w:r>
      <w:r w:rsidR="004D7ABA">
        <w:t>Aluminum-Framed Cabinet: Extruded aluminum. //</w:t>
      </w:r>
    </w:p>
    <w:p w14:paraId="41C484CB" w14:textId="288CAD2C" w:rsidR="004D7ABA" w:rsidRDefault="004D7ABA" w:rsidP="009C5367">
      <w:pPr>
        <w:pStyle w:val="Level1"/>
      </w:pPr>
      <w:r>
        <w:t>//Wood-Framed Cabinet: // Red oak // // Maple // // Walnut // // Manufacturer's standard species // //   // with natural lacquered finish. //</w:t>
      </w:r>
    </w:p>
    <w:p w14:paraId="2B2727C1" w14:textId="28C71347" w:rsidR="004D7ABA" w:rsidRDefault="004D7ABA" w:rsidP="009C5367">
      <w:pPr>
        <w:pStyle w:val="Level1"/>
      </w:pPr>
      <w:r>
        <w:t>//Glazed Sliding Doors: Tempered glass; unframed; with extruded-aluminum top and bottom track; supported on nylon or ball-bearing rollers; with plastic top guide and rubber bumpers. Equip each door with ground finger pull and adjustable cylinder lock with two keys. //</w:t>
      </w:r>
    </w:p>
    <w:p w14:paraId="182CDFF2" w14:textId="0C8D9C36" w:rsidR="004D7ABA" w:rsidRDefault="004D7ABA" w:rsidP="009C5367">
      <w:pPr>
        <w:pStyle w:val="Level1"/>
      </w:pPr>
      <w:r>
        <w:t>//Glazed Hinged Doors: Tempered glass; set in frame matching cabinet material and finish. Equip each door with full-height continuous hinge and cylinder lock with two keys. //</w:t>
      </w:r>
    </w:p>
    <w:p w14:paraId="0C980FAC" w14:textId="79C8CC76" w:rsidR="004D7ABA" w:rsidRDefault="004D7ABA" w:rsidP="009C5367">
      <w:pPr>
        <w:pStyle w:val="Level1"/>
      </w:pPr>
      <w:r>
        <w:t xml:space="preserve">//Illumination System: Concealed top-lighting system consisting of fluorescent-strip </w:t>
      </w:r>
      <w:r w:rsidR="00967D5A">
        <w:t xml:space="preserve">or LED </w:t>
      </w:r>
      <w:r>
        <w:t>fixtures. Include lamps and internal wiring with single, concealed electrical connection to building system. //</w:t>
      </w:r>
    </w:p>
    <w:p w14:paraId="409DFB46" w14:textId="30C65B4F" w:rsidR="00402000" w:rsidRDefault="00402000" w:rsidP="004F4377">
      <w:pPr>
        <w:pStyle w:val="ArticleB"/>
        <w:outlineLvl w:val="1"/>
      </w:pPr>
      <w:r w:rsidRPr="00A70220">
        <w:t xml:space="preserve"> </w:t>
      </w:r>
      <w:r w:rsidR="004F4377">
        <w:rPr>
          <w:caps w:val="0"/>
        </w:rPr>
        <w:t>MATERIALS</w:t>
      </w:r>
      <w:r>
        <w:t xml:space="preserve"> </w:t>
      </w:r>
    </w:p>
    <w:p w14:paraId="07BD7257" w14:textId="08459040" w:rsidR="00BA4758" w:rsidRDefault="00BA4758" w:rsidP="00BA4758">
      <w:pPr>
        <w:pStyle w:val="Level1"/>
      </w:pPr>
      <w:r>
        <w:t xml:space="preserve">Hardboard: </w:t>
      </w:r>
      <w:r w:rsidR="006B16B8">
        <w:t xml:space="preserve">CPA </w:t>
      </w:r>
      <w:r>
        <w:t>A135.4, tempered.</w:t>
      </w:r>
    </w:p>
    <w:p w14:paraId="09D83924" w14:textId="1E50FE92" w:rsidR="00BA4758" w:rsidRDefault="00BA4758" w:rsidP="00BA4758">
      <w:pPr>
        <w:pStyle w:val="Level1"/>
      </w:pPr>
      <w:r>
        <w:t>Fiberboard: ASTM C208.</w:t>
      </w:r>
    </w:p>
    <w:p w14:paraId="4714E322" w14:textId="2442F544" w:rsidR="00BA4758" w:rsidRDefault="00BA4758" w:rsidP="00BA4758">
      <w:pPr>
        <w:pStyle w:val="Level1"/>
      </w:pPr>
      <w:r>
        <w:t xml:space="preserve">Particleboard: </w:t>
      </w:r>
      <w:r w:rsidR="006B16B8">
        <w:t xml:space="preserve">ASTM </w:t>
      </w:r>
      <w:r>
        <w:t>A208.1, Grade M-1.</w:t>
      </w:r>
    </w:p>
    <w:p w14:paraId="075A6D04" w14:textId="37C7FD75" w:rsidR="00BA4758" w:rsidRDefault="00BA4758" w:rsidP="00BA4758">
      <w:pPr>
        <w:pStyle w:val="Level1"/>
      </w:pPr>
      <w:r>
        <w:t xml:space="preserve">Hardwood Plywood: </w:t>
      </w:r>
      <w:r w:rsidR="004779D6">
        <w:t>ANSI/</w:t>
      </w:r>
      <w:r>
        <w:t>HPVA HP-1.</w:t>
      </w:r>
    </w:p>
    <w:p w14:paraId="3314E7E1" w14:textId="0E533D7C" w:rsidR="00BA4758" w:rsidRDefault="00BA4758" w:rsidP="00BA4758">
      <w:pPr>
        <w:pStyle w:val="Level1"/>
      </w:pPr>
      <w:r>
        <w:t>Natural-Cork Sheet: Seamless, single-layer, compressed fine-grain cork sheet; bulletin board quality; face sanded for natural finish.</w:t>
      </w:r>
    </w:p>
    <w:p w14:paraId="441069C5" w14:textId="2A6A7891" w:rsidR="00BA4758" w:rsidRDefault="00BA4758" w:rsidP="00BA4758">
      <w:pPr>
        <w:pStyle w:val="Level1"/>
      </w:pPr>
      <w:r>
        <w:t>Extruded-Aluminum Bars and Shapes: ASTM B221</w:t>
      </w:r>
      <w:r w:rsidR="00694E99">
        <w:t>M (</w:t>
      </w:r>
      <w:r w:rsidR="00834D8E">
        <w:t>ASTM B</w:t>
      </w:r>
      <w:r>
        <w:t>221</w:t>
      </w:r>
      <w:r w:rsidR="00694E99">
        <w:t>)</w:t>
      </w:r>
      <w:r>
        <w:t>, Alloy 6063.</w:t>
      </w:r>
    </w:p>
    <w:p w14:paraId="2A21CE86" w14:textId="51A02732" w:rsidR="00BA4758" w:rsidRDefault="00834D8E">
      <w:pPr>
        <w:pStyle w:val="Level1"/>
      </w:pPr>
      <w:r>
        <w:t>Clear Tempered Glass: ASTM C</w:t>
      </w:r>
      <w:r w:rsidR="00BA4758">
        <w:t>1048, Kind FT, Condition A, Type I, Class</w:t>
      </w:r>
      <w:r w:rsidR="00354DF3">
        <w:t> </w:t>
      </w:r>
      <w:r w:rsidR="00BA4758">
        <w:t>1, Quality Q3, with exposed edges seamed before tempering.</w:t>
      </w:r>
    </w:p>
    <w:p w14:paraId="6DFCA798" w14:textId="080C7ED0" w:rsidR="00BA4758" w:rsidRPr="00BA4758" w:rsidRDefault="00BA4758">
      <w:pPr>
        <w:pStyle w:val="Level1"/>
      </w:pPr>
      <w:r>
        <w:t xml:space="preserve">Fasteners: Provide screws, bolts, and other fastening devices made from same material as items being fastened, except provide hot-dip galvanized, stainless-steel, or aluminum fasteners for exterior applications. Provide types, sizes, and lengths to suit installation conditions. </w:t>
      </w:r>
      <w:r w:rsidR="00694E99">
        <w:t>Provide</w:t>
      </w:r>
      <w:r>
        <w:t xml:space="preserve"> security fasteners where exposed to view.</w:t>
      </w:r>
    </w:p>
    <w:p w14:paraId="10B665E9" w14:textId="11E60745" w:rsidR="00694E99" w:rsidRDefault="00694E99" w:rsidP="0046773A">
      <w:pPr>
        <w:pStyle w:val="Level1"/>
      </w:pPr>
      <w:r>
        <w:lastRenderedPageBreak/>
        <w:t>Adhesives:</w:t>
      </w:r>
    </w:p>
    <w:p w14:paraId="40706081" w14:textId="0E779AB2" w:rsidR="00694E99" w:rsidRDefault="00694E99" w:rsidP="0046773A">
      <w:pPr>
        <w:pStyle w:val="Level2"/>
      </w:pPr>
      <w:r>
        <w:t xml:space="preserve">Adhesives for Field Application: Mildew-resistant, nonstaining adhesive for use with specific type of panels, sheets, or assemblies; and for substrate application; as recommended in writing by visual display unit manufacturer. </w:t>
      </w:r>
    </w:p>
    <w:p w14:paraId="32330BEE" w14:textId="3AFF936F" w:rsidR="00694E99" w:rsidRPr="00BA4758" w:rsidRDefault="00694E99" w:rsidP="0046773A">
      <w:pPr>
        <w:pStyle w:val="Level2"/>
      </w:pPr>
      <w:r>
        <w:t>Adhesives to have VOC content of //50// // // g/L or less</w:t>
      </w:r>
      <w:r w:rsidR="00AA46AD">
        <w:t xml:space="preserve"> when calculated according to 40 CFR 59 (EPA Method 24).</w:t>
      </w:r>
    </w:p>
    <w:p w14:paraId="6B5D85D8" w14:textId="3B09D223" w:rsidR="00967D5A" w:rsidRDefault="00967D5A" w:rsidP="004F4377">
      <w:pPr>
        <w:pStyle w:val="ArticleB"/>
        <w:outlineLvl w:val="1"/>
      </w:pPr>
      <w:r>
        <w:t xml:space="preserve"> </w:t>
      </w:r>
      <w:r w:rsidR="004F4377">
        <w:rPr>
          <w:caps w:val="0"/>
        </w:rPr>
        <w:t>COMPONENTS</w:t>
      </w:r>
    </w:p>
    <w:p w14:paraId="7DE4AE3E" w14:textId="7956DA6C" w:rsidR="00967D5A" w:rsidRDefault="00967D5A" w:rsidP="0046773A">
      <w:pPr>
        <w:pStyle w:val="Level1"/>
      </w:pPr>
      <w:r w:rsidRPr="00A70220">
        <w:t>Tackboard: Cork face, 6 mm (1/4</w:t>
      </w:r>
      <w:r w:rsidRPr="00A70220">
        <w:noBreakHyphen/>
        <w:t>inch) thick factory laminated to a hardboard or particleboard backing</w:t>
      </w:r>
      <w:r>
        <w:t xml:space="preserve">. </w:t>
      </w:r>
    </w:p>
    <w:p w14:paraId="48FD8D9D" w14:textId="14066AF3" w:rsidR="00967D5A" w:rsidRPr="00A70220" w:rsidRDefault="00967D5A" w:rsidP="0046773A">
      <w:pPr>
        <w:pStyle w:val="Level1"/>
      </w:pPr>
      <w:r w:rsidRPr="00A70220">
        <w:t>Frames (Trim): Extruded aluminum, 1.5 mm (0.060-inch) thick, snap</w:t>
      </w:r>
      <w:r w:rsidRPr="00A70220">
        <w:noBreakHyphen/>
        <w:t>on type, approximate face width 44 mm (1</w:t>
      </w:r>
      <w:r w:rsidRPr="00A70220">
        <w:noBreakHyphen/>
        <w:t xml:space="preserve">3/4 inch), depth and configuration as required to return to wall and engage clips. </w:t>
      </w:r>
    </w:p>
    <w:p w14:paraId="422E9B13" w14:textId="5541B8EE" w:rsidR="00967D5A" w:rsidRPr="00A70220" w:rsidRDefault="00967D5A" w:rsidP="0046773A">
      <w:pPr>
        <w:pStyle w:val="Level1"/>
      </w:pPr>
      <w:r w:rsidRPr="00A70220">
        <w:t>Display Rail: Snap</w:t>
      </w:r>
      <w:r w:rsidRPr="00A70220">
        <w:noBreakHyphen/>
        <w:t xml:space="preserve">on type, same materials as frames, approximate face width </w:t>
      </w:r>
      <w:r w:rsidR="00694E99">
        <w:t>25 mm (1</w:t>
      </w:r>
      <w:r w:rsidRPr="00A70220">
        <w:t xml:space="preserve"> inch</w:t>
      </w:r>
      <w:r w:rsidR="00694E99">
        <w:t>)</w:t>
      </w:r>
      <w:r w:rsidRPr="00A70220">
        <w:t xml:space="preserve"> with 6 mm (1/4</w:t>
      </w:r>
      <w:r w:rsidRPr="00A70220">
        <w:noBreakHyphen/>
        <w:t>inch) thick cork insert.</w:t>
      </w:r>
    </w:p>
    <w:p w14:paraId="10FFF5FB" w14:textId="55605555" w:rsidR="00967D5A" w:rsidRPr="00A70220" w:rsidRDefault="00967D5A" w:rsidP="0046773A">
      <w:pPr>
        <w:pStyle w:val="Level1"/>
      </w:pPr>
      <w:r w:rsidRPr="00A70220">
        <w:t>Mullions: Snap</w:t>
      </w:r>
      <w:r w:rsidRPr="00A70220">
        <w:noBreakHyphen/>
        <w:t>on type, same material and face width as frames, designed to finish flush with frame.</w:t>
      </w:r>
    </w:p>
    <w:p w14:paraId="468C5C00" w14:textId="6BB673AB" w:rsidR="00967D5A" w:rsidRPr="00A70220" w:rsidRDefault="00967D5A" w:rsidP="0046773A">
      <w:pPr>
        <w:pStyle w:val="Level1"/>
      </w:pPr>
      <w:r w:rsidRPr="00A70220">
        <w:t>Grounds: Continuous zinc</w:t>
      </w:r>
      <w:r w:rsidRPr="00A70220">
        <w:noBreakHyphen/>
        <w:t>coated (galvanized) steel or extruded aluminum members designed to support the tackboard and clips for snap</w:t>
      </w:r>
      <w:r w:rsidRPr="00A70220">
        <w:noBreakHyphen/>
        <w:t>on frames, and map rail</w:t>
      </w:r>
      <w:r w:rsidR="00694E99">
        <w:t>.</w:t>
      </w:r>
      <w:r w:rsidRPr="00A70220">
        <w:t xml:space="preserve"> </w:t>
      </w:r>
    </w:p>
    <w:p w14:paraId="11B24039" w14:textId="51806680" w:rsidR="00967D5A" w:rsidRPr="00A70220" w:rsidRDefault="00967D5A" w:rsidP="0046773A">
      <w:pPr>
        <w:pStyle w:val="Level1"/>
      </w:pPr>
      <w:r w:rsidRPr="00A70220">
        <w:t>Clips: Manufacturer's standard as required to support frame, mullions, and display rail</w:t>
      </w:r>
      <w:r w:rsidR="00694E99">
        <w:t>.</w:t>
      </w:r>
      <w:r w:rsidRPr="00A70220">
        <w:t xml:space="preserve"> </w:t>
      </w:r>
    </w:p>
    <w:p w14:paraId="7E568479" w14:textId="45E90E3F" w:rsidR="00967D5A" w:rsidRPr="00A70220" w:rsidRDefault="00967D5A" w:rsidP="0046773A">
      <w:pPr>
        <w:pStyle w:val="Level1"/>
      </w:pPr>
      <w:r w:rsidRPr="00A70220">
        <w:t>Tubular Frame (For glass door bulletin board): Extruded aluminum, 2.34</w:t>
      </w:r>
      <w:r>
        <w:t> </w:t>
      </w:r>
      <w:r w:rsidRPr="00A70220">
        <w:t xml:space="preserve">mm (0.092 inches) thick; tubular or open back in section, with flanges for concealed attachment, designed to support door hardware and tackboard. </w:t>
      </w:r>
    </w:p>
    <w:p w14:paraId="582517E2" w14:textId="57E57D24" w:rsidR="00967D5A" w:rsidRPr="00A70220" w:rsidRDefault="005B4B94" w:rsidP="00967D5A">
      <w:pPr>
        <w:pStyle w:val="Level1"/>
      </w:pPr>
      <w:r>
        <w:t xml:space="preserve">Provide </w:t>
      </w:r>
      <w:r w:rsidRPr="00A70220">
        <w:t>b</w:t>
      </w:r>
      <w:r w:rsidR="00967D5A" w:rsidRPr="00A70220">
        <w:t>ulletin boards 36</w:t>
      </w:r>
      <w:r w:rsidR="00694E99">
        <w:t>57</w:t>
      </w:r>
      <w:r w:rsidR="00967D5A" w:rsidRPr="00A70220">
        <w:t xml:space="preserve"> mm (12 feet) or less in length in one </w:t>
      </w:r>
      <w:r w:rsidR="00694E99">
        <w:t xml:space="preserve">(1) </w:t>
      </w:r>
      <w:r w:rsidR="00967D5A" w:rsidRPr="00A70220">
        <w:t xml:space="preserve">piece. </w:t>
      </w:r>
      <w:r w:rsidR="00694E99">
        <w:t xml:space="preserve">Provide </w:t>
      </w:r>
      <w:r w:rsidR="00694E99" w:rsidRPr="00A70220">
        <w:t>l</w:t>
      </w:r>
      <w:r w:rsidR="00967D5A" w:rsidRPr="00A70220">
        <w:t xml:space="preserve">arger units </w:t>
      </w:r>
      <w:r w:rsidR="00694E99">
        <w:t>with</w:t>
      </w:r>
      <w:r w:rsidR="00967D5A">
        <w:t xml:space="preserve"> one</w:t>
      </w:r>
      <w:r w:rsidR="00694E99">
        <w:t xml:space="preserve"> (1)</w:t>
      </w:r>
      <w:r w:rsidR="00967D5A">
        <w:t xml:space="preserve"> joint at center. </w:t>
      </w:r>
      <w:r w:rsidR="00694E99">
        <w:t xml:space="preserve">Fabricate </w:t>
      </w:r>
      <w:r w:rsidR="00694E99" w:rsidRPr="00A70220">
        <w:t>j</w:t>
      </w:r>
      <w:r w:rsidR="00967D5A" w:rsidRPr="00A70220">
        <w:t xml:space="preserve">oints </w:t>
      </w:r>
      <w:r w:rsidR="00694E99">
        <w:t>with</w:t>
      </w:r>
      <w:r w:rsidR="00967D5A" w:rsidRPr="00A70220">
        <w:t xml:space="preserve"> metal spline, with faces in same plane and edges </w:t>
      </w:r>
      <w:r w:rsidR="00694E99">
        <w:t>that</w:t>
      </w:r>
      <w:r w:rsidR="00967D5A" w:rsidRPr="00A70220">
        <w:t xml:space="preserve"> touch along entire length. </w:t>
      </w:r>
    </w:p>
    <w:p w14:paraId="221211BE" w14:textId="4E21B0E0" w:rsidR="00834D8E" w:rsidRDefault="00834D8E" w:rsidP="004F4377">
      <w:pPr>
        <w:pStyle w:val="ArticleB"/>
        <w:outlineLvl w:val="1"/>
      </w:pPr>
      <w:r>
        <w:t xml:space="preserve"> FABRICATION</w:t>
      </w:r>
    </w:p>
    <w:p w14:paraId="2A3F7B4B" w14:textId="7D8B4DA6" w:rsidR="00834D8E" w:rsidRDefault="00834D8E" w:rsidP="00834D8E">
      <w:pPr>
        <w:pStyle w:val="Level1"/>
      </w:pPr>
      <w:r>
        <w:t xml:space="preserve">Fabricate bulletin boards to </w:t>
      </w:r>
      <w:r w:rsidR="00694E99">
        <w:t xml:space="preserve">dimensions </w:t>
      </w:r>
      <w:r>
        <w:t xml:space="preserve">indicated on </w:t>
      </w:r>
      <w:r w:rsidR="00AA46AD">
        <w:t>construction documents</w:t>
      </w:r>
      <w:r>
        <w:t>, and as specified for dimensions, design, and thickness and finish of materials.</w:t>
      </w:r>
    </w:p>
    <w:p w14:paraId="6069BAD8" w14:textId="642ED60F" w:rsidR="00834D8E" w:rsidRDefault="00694E99" w:rsidP="00834D8E">
      <w:pPr>
        <w:pStyle w:val="Level1"/>
      </w:pPr>
      <w:r>
        <w:t>Provide</w:t>
      </w:r>
      <w:r w:rsidR="00834D8E">
        <w:t xml:space="preserve"> metals and shapes of thickness and </w:t>
      </w:r>
      <w:r>
        <w:t>reinforcement</w:t>
      </w:r>
      <w:r w:rsidR="00834D8E">
        <w:t xml:space="preserve"> required to produce flat surfaces, and to impart strength for size, design, and application.</w:t>
      </w:r>
    </w:p>
    <w:p w14:paraId="5331DF10" w14:textId="73D6E7EB" w:rsidR="00834D8E" w:rsidRDefault="00834D8E" w:rsidP="0046773A">
      <w:pPr>
        <w:pStyle w:val="Level1"/>
      </w:pPr>
      <w:r>
        <w:lastRenderedPageBreak/>
        <w:t>Fabricate cabinets and door frames with reinforced corners, mitered to a hairline fit, with no exposed fasteners.</w:t>
      </w:r>
    </w:p>
    <w:p w14:paraId="3B47468C" w14:textId="37BCCD0F" w:rsidR="00834D8E" w:rsidRPr="0046773A" w:rsidRDefault="00694E99" w:rsidP="0046773A">
      <w:pPr>
        <w:pStyle w:val="Level1"/>
      </w:pPr>
      <w:r>
        <w:t>Grind</w:t>
      </w:r>
      <w:r w:rsidR="00834D8E">
        <w:t xml:space="preserve"> metal edges smooth.</w:t>
      </w:r>
    </w:p>
    <w:p w14:paraId="386A4B9E" w14:textId="4EC40F02" w:rsidR="00834D8E" w:rsidRDefault="00834D8E" w:rsidP="004F4377">
      <w:pPr>
        <w:pStyle w:val="ArticleB"/>
        <w:outlineLvl w:val="1"/>
      </w:pPr>
      <w:r>
        <w:t xml:space="preserve"> </w:t>
      </w:r>
      <w:r w:rsidR="004F4377">
        <w:rPr>
          <w:caps w:val="0"/>
        </w:rPr>
        <w:t>GENERAL FINISH REQUIREMENTS</w:t>
      </w:r>
    </w:p>
    <w:p w14:paraId="60E3AF4F" w14:textId="3D97A168" w:rsidR="00834D8E" w:rsidRDefault="00834D8E" w:rsidP="00834D8E">
      <w:pPr>
        <w:pStyle w:val="Level1"/>
      </w:pPr>
      <w:r>
        <w:t xml:space="preserve">Comply with </w:t>
      </w:r>
      <w:r w:rsidR="00321CF0">
        <w:t>NAAMM AMP 500 Series</w:t>
      </w:r>
      <w:r>
        <w:t xml:space="preserve"> for recommendations for applying and designating finishes.</w:t>
      </w:r>
    </w:p>
    <w:p w14:paraId="19C94B69" w14:textId="7D17E114" w:rsidR="00834D8E" w:rsidRDefault="00834D8E" w:rsidP="00834D8E">
      <w:pPr>
        <w:pStyle w:val="Level1"/>
      </w:pPr>
      <w:r>
        <w:t>Protect mechanical finishes on exposed surfaces from damage by applying a strippable, temporary protective covering before shipping.</w:t>
      </w:r>
    </w:p>
    <w:p w14:paraId="5A5EA939" w14:textId="1822B55A" w:rsidR="00834D8E" w:rsidRDefault="00834D8E" w:rsidP="00834D8E">
      <w:pPr>
        <w:pStyle w:val="Level1"/>
      </w:pPr>
      <w:r>
        <w:t xml:space="preserve">Appearance of Finished Work: Noticeable variations in same piece are unacceptable. Variations in appearance of adjoining components are acceptable if they are within the range of approved </w:t>
      </w:r>
      <w:r w:rsidR="00967D5A">
        <w:t>s</w:t>
      </w:r>
      <w:r>
        <w:t>amples and are assembled or installed to minimize contrast.</w:t>
      </w:r>
    </w:p>
    <w:p w14:paraId="7C8EE4BE" w14:textId="2FAEE6AF" w:rsidR="00834D8E" w:rsidRDefault="00321CF0" w:rsidP="004F4377">
      <w:pPr>
        <w:pStyle w:val="ArticleB"/>
        <w:outlineLvl w:val="1"/>
      </w:pPr>
      <w:r>
        <w:t xml:space="preserve"> </w:t>
      </w:r>
      <w:r w:rsidR="00834D8E">
        <w:t>ALUMINUM FINISHES</w:t>
      </w:r>
    </w:p>
    <w:p w14:paraId="10EA4297" w14:textId="0C440B2F" w:rsidR="00834D8E" w:rsidRDefault="00321CF0" w:rsidP="009C5367">
      <w:pPr>
        <w:pStyle w:val="Level1"/>
      </w:pPr>
      <w:r>
        <w:t>//</w:t>
      </w:r>
      <w:r w:rsidR="00834D8E">
        <w:t xml:space="preserve">Clear Anodic Finish: AAMA 611, AA-M12C22A31, Class II, 0.010 mm </w:t>
      </w:r>
      <w:r w:rsidR="00B06FB0">
        <w:t xml:space="preserve">(0.4 mil) </w:t>
      </w:r>
      <w:r w:rsidR="00834D8E">
        <w:t>or thicker.</w:t>
      </w:r>
      <w:r>
        <w:t xml:space="preserve"> //</w:t>
      </w:r>
    </w:p>
    <w:p w14:paraId="06094E2F" w14:textId="2A3F66E8" w:rsidR="00834D8E" w:rsidRDefault="00321CF0" w:rsidP="009C5367">
      <w:pPr>
        <w:pStyle w:val="Level1"/>
      </w:pPr>
      <w:r>
        <w:t>//</w:t>
      </w:r>
      <w:r w:rsidR="00834D8E">
        <w:t xml:space="preserve">Color Anodic Finish: AAMA 611, AA-M12C22A32/A34, Class II, 0.010 mm </w:t>
      </w:r>
      <w:r w:rsidR="00B06FB0">
        <w:t xml:space="preserve">(0.4 mil) </w:t>
      </w:r>
      <w:r w:rsidR="00834D8E">
        <w:t>or thicker.</w:t>
      </w:r>
      <w:r>
        <w:t xml:space="preserve"> //</w:t>
      </w:r>
    </w:p>
    <w:p w14:paraId="2E0924D0" w14:textId="61BC2B9A" w:rsidR="00834D8E" w:rsidRPr="0046773A" w:rsidRDefault="00321CF0" w:rsidP="009C5367">
      <w:pPr>
        <w:pStyle w:val="Level1"/>
      </w:pPr>
      <w:r>
        <w:t>//</w:t>
      </w:r>
      <w:r w:rsidR="00834D8E">
        <w:t xml:space="preserve">Baked-Enamel or Powder-Coat Finish: AAMA 2603, except with a minimum dry film thickness of </w:t>
      </w:r>
      <w:r>
        <w:t>0.04 mm (</w:t>
      </w:r>
      <w:r w:rsidR="00834D8E">
        <w:t xml:space="preserve">1.5 mils). </w:t>
      </w:r>
      <w:r>
        <w:t>//</w:t>
      </w:r>
    </w:p>
    <w:p w14:paraId="2FD5FAD5" w14:textId="0669B44C" w:rsidR="00402000" w:rsidRDefault="00402000" w:rsidP="009C5367">
      <w:pPr>
        <w:pStyle w:val="PART"/>
      </w:pPr>
      <w:r>
        <w:t xml:space="preserve">EXECUTION </w:t>
      </w:r>
    </w:p>
    <w:p w14:paraId="3F048ADB" w14:textId="28E95911" w:rsidR="00402000" w:rsidRDefault="00402000" w:rsidP="004F4377">
      <w:pPr>
        <w:pStyle w:val="ArticleB"/>
        <w:outlineLvl w:val="1"/>
      </w:pPr>
      <w:r>
        <w:t xml:space="preserve"> INSTALLATION, GENERAL</w:t>
      </w:r>
    </w:p>
    <w:p w14:paraId="2C4FC65B" w14:textId="1B0AACEE" w:rsidR="00402000" w:rsidRDefault="00402000">
      <w:pPr>
        <w:pStyle w:val="Level1"/>
      </w:pPr>
      <w:r>
        <w:t>Install units in accordance with the manufacturer's installation instructions</w:t>
      </w:r>
      <w:r w:rsidR="00321CF0">
        <w:t xml:space="preserve"> with</w:t>
      </w:r>
      <w:r>
        <w:t xml:space="preserve"> concealed fasteners.</w:t>
      </w:r>
    </w:p>
    <w:p w14:paraId="0B795FE3" w14:textId="0398F271" w:rsidR="00402000" w:rsidRDefault="00402000">
      <w:pPr>
        <w:pStyle w:val="Level1"/>
      </w:pPr>
      <w:r>
        <w:t>Inspect surfaces and related construction to receive units.</w:t>
      </w:r>
      <w:r w:rsidR="00354DF3">
        <w:t xml:space="preserve"> </w:t>
      </w:r>
      <w:r w:rsidR="00B06FB0">
        <w:t>V</w:t>
      </w:r>
      <w:r w:rsidR="00354DF3">
        <w:t xml:space="preserve">erify </w:t>
      </w:r>
      <w:r w:rsidR="00B06FB0">
        <w:t>reinforcement</w:t>
      </w:r>
      <w:r w:rsidR="00354DF3">
        <w:t xml:space="preserve"> </w:t>
      </w:r>
      <w:r w:rsidR="00B06FB0">
        <w:t>and</w:t>
      </w:r>
      <w:r w:rsidR="00354DF3">
        <w:t xml:space="preserve"> blocking has been provided in partitions before installation.</w:t>
      </w:r>
    </w:p>
    <w:p w14:paraId="4A603E3D" w14:textId="1D999392" w:rsidR="00402000" w:rsidRDefault="00967D5A">
      <w:pPr>
        <w:pStyle w:val="Level1"/>
      </w:pPr>
      <w:r>
        <w:t>Install</w:t>
      </w:r>
      <w:r w:rsidR="00402000">
        <w:t xml:space="preserve"> units as specified by the manufacturer.</w:t>
      </w:r>
    </w:p>
    <w:p w14:paraId="69407B88" w14:textId="27BF1C8F" w:rsidR="00402000" w:rsidRDefault="00402000" w:rsidP="0046773A">
      <w:pPr>
        <w:pStyle w:val="Level1"/>
      </w:pPr>
      <w:r>
        <w:t xml:space="preserve">Grounds </w:t>
      </w:r>
      <w:r w:rsidR="00B06FB0">
        <w:t>Designed to Receive Clips for Snap</w:t>
      </w:r>
      <w:r w:rsidR="00FC7BE7">
        <w:t>-</w:t>
      </w:r>
      <w:r w:rsidR="00B06FB0">
        <w:t>On Trim:</w:t>
      </w:r>
      <w:r>
        <w:t xml:space="preserve"> </w:t>
      </w:r>
      <w:r w:rsidR="00B06FB0">
        <w:t>C</w:t>
      </w:r>
      <w:r>
        <w:t xml:space="preserve">ontinuous and be secured </w:t>
      </w:r>
      <w:r w:rsidR="00183489">
        <w:t xml:space="preserve">305 </w:t>
      </w:r>
      <w:r>
        <w:t xml:space="preserve">mm (12 inches) on center. </w:t>
      </w:r>
    </w:p>
    <w:p w14:paraId="69CFF449" w14:textId="69B76F97" w:rsidR="00402000" w:rsidRDefault="00402000" w:rsidP="0046773A">
      <w:pPr>
        <w:pStyle w:val="Level1"/>
      </w:pPr>
      <w:r>
        <w:t>Miter trim at corners, conceal fasteners. Modify trim as required to conform to surrounding construction details.</w:t>
      </w:r>
    </w:p>
    <w:p w14:paraId="69DB733A" w14:textId="6804C330" w:rsidR="00402000" w:rsidRDefault="00321CF0" w:rsidP="004F4377">
      <w:pPr>
        <w:pStyle w:val="ArticleB"/>
        <w:outlineLvl w:val="1"/>
      </w:pPr>
      <w:r>
        <w:t xml:space="preserve"> </w:t>
      </w:r>
      <w:r w:rsidR="00402000">
        <w:t xml:space="preserve">INSTALLATION OF GLASS DOOR BULLETIN BOARDS </w:t>
      </w:r>
    </w:p>
    <w:p w14:paraId="22E068B1" w14:textId="19C0FFF3" w:rsidR="00402000" w:rsidRDefault="00402000">
      <w:pPr>
        <w:pStyle w:val="Level1"/>
      </w:pPr>
      <w:r>
        <w:t xml:space="preserve">Glass door bulletin board units </w:t>
      </w:r>
      <w:r w:rsidR="00321CF0">
        <w:t xml:space="preserve">to </w:t>
      </w:r>
      <w:r>
        <w:t xml:space="preserve">be factory assembled, except tackboard may be either field mounted or shop mounted on frame. </w:t>
      </w:r>
    </w:p>
    <w:p w14:paraId="161D0201" w14:textId="1C27DC41" w:rsidR="00402000" w:rsidRDefault="00402000">
      <w:pPr>
        <w:pStyle w:val="Level1"/>
      </w:pPr>
      <w:r>
        <w:t xml:space="preserve">Mounting bolts or screws </w:t>
      </w:r>
      <w:r w:rsidR="00321CF0">
        <w:t xml:space="preserve">to </w:t>
      </w:r>
      <w:r>
        <w:t>be oval head of stainless steel</w:t>
      </w:r>
      <w:r w:rsidR="00183489">
        <w:t>,</w:t>
      </w:r>
      <w:r>
        <w:t xml:space="preserve"> </w:t>
      </w:r>
      <w:r w:rsidR="00967D5A">
        <w:t>// </w:t>
      </w:r>
      <w:r>
        <w:t>chromium plated steel</w:t>
      </w:r>
      <w:r w:rsidR="00967D5A">
        <w:t xml:space="preserve"> //</w:t>
      </w:r>
      <w:r>
        <w:t xml:space="preserve"> </w:t>
      </w:r>
      <w:r w:rsidR="00967D5A">
        <w:t xml:space="preserve">// </w:t>
      </w:r>
      <w:r>
        <w:t>brass</w:t>
      </w:r>
      <w:r w:rsidR="00967D5A">
        <w:t xml:space="preserve"> //</w:t>
      </w:r>
      <w:r>
        <w:t xml:space="preserve">. Space fasteners </w:t>
      </w:r>
      <w:r w:rsidR="00183489">
        <w:t xml:space="preserve">508 </w:t>
      </w:r>
      <w:r>
        <w:t>mm (20</w:t>
      </w:r>
      <w:r w:rsidR="00B06FB0">
        <w:t> </w:t>
      </w:r>
      <w:r>
        <w:t xml:space="preserve">inches) on center, except not less than three fasteners each side, top and bottom. Heads of fasteners </w:t>
      </w:r>
      <w:r w:rsidR="005B4B94">
        <w:t xml:space="preserve">are </w:t>
      </w:r>
      <w:r>
        <w:t>not</w:t>
      </w:r>
      <w:r w:rsidR="005B4B94">
        <w:t xml:space="preserve"> to</w:t>
      </w:r>
      <w:r>
        <w:t xml:space="preserve"> show on the frame face. </w:t>
      </w:r>
    </w:p>
    <w:p w14:paraId="71E2A093" w14:textId="2B003C4E" w:rsidR="00321CF0" w:rsidRDefault="00321CF0" w:rsidP="004F4377">
      <w:pPr>
        <w:pStyle w:val="ArticleB"/>
        <w:outlineLvl w:val="1"/>
      </w:pPr>
      <w:r>
        <w:lastRenderedPageBreak/>
        <w:t xml:space="preserve"> </w:t>
      </w:r>
      <w:r w:rsidR="004F4377">
        <w:rPr>
          <w:caps w:val="0"/>
        </w:rPr>
        <w:t>CLEANING</w:t>
      </w:r>
    </w:p>
    <w:p w14:paraId="1E371ACB" w14:textId="2C8B13C3" w:rsidR="00321CF0" w:rsidRDefault="00321CF0">
      <w:pPr>
        <w:pStyle w:val="Level1"/>
      </w:pPr>
      <w:r>
        <w:t xml:space="preserve">Clean tackboards </w:t>
      </w:r>
      <w:r w:rsidR="00B06FB0">
        <w:t>in accordance with</w:t>
      </w:r>
      <w:r>
        <w:t xml:space="preserve"> manufacturer’s written instructions.</w:t>
      </w:r>
    </w:p>
    <w:p w14:paraId="430BAD18" w14:textId="6E81EE36" w:rsidR="00321CF0" w:rsidRPr="00321CF0" w:rsidRDefault="00321CF0">
      <w:pPr>
        <w:pStyle w:val="Level1"/>
      </w:pPr>
      <w:r>
        <w:t xml:space="preserve">Touch-up factory applied finishes </w:t>
      </w:r>
      <w:r w:rsidR="00DE663B">
        <w:t>restoring</w:t>
      </w:r>
      <w:r>
        <w:t xml:space="preserve"> damaged or soiled areas.</w:t>
      </w:r>
    </w:p>
    <w:p w14:paraId="31FC5945" w14:textId="6A372A48" w:rsidR="00402000" w:rsidRPr="004F4377" w:rsidRDefault="00402000" w:rsidP="004F4377">
      <w:pPr>
        <w:pStyle w:val="SpecNormalCentered"/>
      </w:pPr>
      <w:r w:rsidRPr="007078E4">
        <w:noBreakHyphen/>
        <w:t xml:space="preserve"> </w:t>
      </w:r>
      <w:r w:rsidRPr="007078E4">
        <w:noBreakHyphen/>
        <w:t xml:space="preserve"> </w:t>
      </w:r>
      <w:r w:rsidRPr="007078E4">
        <w:noBreakHyphen/>
        <w:t xml:space="preserve"> E N D </w:t>
      </w:r>
      <w:r w:rsidRPr="007078E4">
        <w:noBreakHyphen/>
        <w:t xml:space="preserve"> </w:t>
      </w:r>
      <w:r w:rsidRPr="007078E4">
        <w:noBreakHyphen/>
        <w:t xml:space="preserve"> </w:t>
      </w:r>
      <w:r w:rsidRPr="007078E4">
        <w:noBreakHyphen/>
      </w:r>
    </w:p>
    <w:sectPr w:rsidR="00402000" w:rsidRPr="004F437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6C045" w14:textId="77777777" w:rsidR="00F3312B" w:rsidRDefault="00F3312B">
      <w:pPr>
        <w:spacing w:line="20" w:lineRule="exact"/>
      </w:pPr>
    </w:p>
  </w:endnote>
  <w:endnote w:type="continuationSeparator" w:id="0">
    <w:p w14:paraId="25A81E11" w14:textId="77777777" w:rsidR="00F3312B" w:rsidRDefault="00F3312B">
      <w:r>
        <w:t xml:space="preserve"> </w:t>
      </w:r>
    </w:p>
  </w:endnote>
  <w:endnote w:type="continuationNotice" w:id="1">
    <w:p w14:paraId="46B04C80" w14:textId="77777777" w:rsidR="00F3312B" w:rsidRDefault="00F331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55DB" w14:textId="77777777" w:rsidR="007329B6" w:rsidRDefault="00732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9C9E" w14:textId="77777777" w:rsidR="00204FC8" w:rsidRPr="005C2AC8" w:rsidRDefault="00204FC8" w:rsidP="005C2AC8">
    <w:pPr>
      <w:pStyle w:val="Footer"/>
    </w:pPr>
    <w:r w:rsidRPr="00516FE8">
      <w:t>10 11 23</w:t>
    </w:r>
    <w:r>
      <w:t xml:space="preserve"> - </w:t>
    </w:r>
    <w:r>
      <w:fldChar w:fldCharType="begin"/>
    </w:r>
    <w:r>
      <w:instrText xml:space="preserve"> PAGE  \* MERGEFORMAT </w:instrText>
    </w:r>
    <w:r>
      <w:fldChar w:fldCharType="separate"/>
    </w:r>
    <w:r w:rsidR="0043199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0849" w14:textId="77777777" w:rsidR="007329B6" w:rsidRDefault="0073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86F5" w14:textId="77777777" w:rsidR="00F3312B" w:rsidRDefault="00F3312B">
      <w:r>
        <w:separator/>
      </w:r>
    </w:p>
  </w:footnote>
  <w:footnote w:type="continuationSeparator" w:id="0">
    <w:p w14:paraId="418CC280" w14:textId="77777777" w:rsidR="00F3312B" w:rsidRDefault="00F3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7304" w14:textId="77777777" w:rsidR="007329B6" w:rsidRDefault="0073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4D15" w14:textId="18CD27D8" w:rsidR="00204FC8" w:rsidRPr="0024621A" w:rsidRDefault="00CF03DB" w:rsidP="0024621A">
    <w:pPr>
      <w:pStyle w:val="Header"/>
    </w:pPr>
    <w:r>
      <w:t>0</w:t>
    </w:r>
    <w:r w:rsidR="007329B6">
      <w:t>1</w:t>
    </w:r>
    <w:r>
      <w:t>-0</w:t>
    </w:r>
    <w:r w:rsidR="007329B6">
      <w:t>1</w:t>
    </w:r>
    <w:r>
      <w:t>-2</w:t>
    </w:r>
    <w:r w:rsidR="007329B6">
      <w:t>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4A96" w14:textId="77777777" w:rsidR="007329B6" w:rsidRDefault="0073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2934"/>
        </w:tabs>
        <w:ind w:left="2934" w:hanging="864"/>
      </w:pPr>
    </w:lvl>
    <w:lvl w:ilvl="4">
      <w:start w:val="1"/>
      <w:numFmt w:val="upperLetter"/>
      <w:lvlText w:val="%5."/>
      <w:lvlJc w:val="left"/>
      <w:pPr>
        <w:tabs>
          <w:tab w:val="left" w:pos="2934"/>
        </w:tabs>
        <w:ind w:left="2934" w:hanging="576"/>
      </w:pPr>
    </w:lvl>
    <w:lvl w:ilvl="5">
      <w:start w:val="1"/>
      <w:numFmt w:val="decimal"/>
      <w:lvlText w:val="%6."/>
      <w:lvlJc w:val="left"/>
      <w:pPr>
        <w:tabs>
          <w:tab w:val="left" w:pos="3510"/>
        </w:tabs>
        <w:ind w:left="3510" w:hanging="576"/>
      </w:pPr>
    </w:lvl>
    <w:lvl w:ilvl="6">
      <w:start w:val="1"/>
      <w:numFmt w:val="lowerLetter"/>
      <w:lvlText w:val="%7."/>
      <w:lvlJc w:val="left"/>
      <w:pPr>
        <w:tabs>
          <w:tab w:val="left" w:pos="4086"/>
        </w:tabs>
        <w:ind w:left="4086" w:hanging="576"/>
      </w:pPr>
    </w:lvl>
    <w:lvl w:ilvl="7">
      <w:start w:val="1"/>
      <w:numFmt w:val="decimal"/>
      <w:lvlText w:val="%8)"/>
      <w:lvlJc w:val="left"/>
      <w:pPr>
        <w:tabs>
          <w:tab w:val="left" w:pos="4662"/>
        </w:tabs>
        <w:ind w:left="4662" w:hanging="576"/>
      </w:pPr>
    </w:lvl>
    <w:lvl w:ilvl="8">
      <w:start w:val="1"/>
      <w:numFmt w:val="lowerLetter"/>
      <w:lvlText w:val="%9)"/>
      <w:lvlJc w:val="left"/>
      <w:pPr>
        <w:tabs>
          <w:tab w:val="left" w:pos="5238"/>
        </w:tabs>
        <w:ind w:left="5238" w:hanging="576"/>
      </w:pPr>
    </w:lvl>
  </w:abstractNum>
  <w:abstractNum w:abstractNumId="1" w15:restartNumberingAfterBreak="0">
    <w:nsid w:val="05C2184A"/>
    <w:multiLevelType w:val="hybridMultilevel"/>
    <w:tmpl w:val="2550C47E"/>
    <w:lvl w:ilvl="0" w:tplc="7A1CE35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4F65BB7"/>
    <w:multiLevelType w:val="multilevel"/>
    <w:tmpl w:val="F5B834E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strike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2"/>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71"/>
    <w:rsid w:val="00015120"/>
    <w:rsid w:val="00044C93"/>
    <w:rsid w:val="000A23BC"/>
    <w:rsid w:val="000D6ED9"/>
    <w:rsid w:val="0015092F"/>
    <w:rsid w:val="001617FC"/>
    <w:rsid w:val="00183489"/>
    <w:rsid w:val="00196142"/>
    <w:rsid w:val="001D4478"/>
    <w:rsid w:val="00204FC8"/>
    <w:rsid w:val="00214492"/>
    <w:rsid w:val="002376D4"/>
    <w:rsid w:val="0024621A"/>
    <w:rsid w:val="00255F7E"/>
    <w:rsid w:val="002A1BEC"/>
    <w:rsid w:val="002D51A2"/>
    <w:rsid w:val="00321CF0"/>
    <w:rsid w:val="003518CA"/>
    <w:rsid w:val="00354DF3"/>
    <w:rsid w:val="00391CB2"/>
    <w:rsid w:val="003B6359"/>
    <w:rsid w:val="00402000"/>
    <w:rsid w:val="00420652"/>
    <w:rsid w:val="0043199E"/>
    <w:rsid w:val="00437B25"/>
    <w:rsid w:val="0046773A"/>
    <w:rsid w:val="004779D6"/>
    <w:rsid w:val="004D7ABA"/>
    <w:rsid w:val="004F4377"/>
    <w:rsid w:val="00516FE8"/>
    <w:rsid w:val="00520C93"/>
    <w:rsid w:val="00562CB5"/>
    <w:rsid w:val="005641A8"/>
    <w:rsid w:val="005701F5"/>
    <w:rsid w:val="00583CDD"/>
    <w:rsid w:val="005B40EB"/>
    <w:rsid w:val="005B4B94"/>
    <w:rsid w:val="005B6EFC"/>
    <w:rsid w:val="005C2AC8"/>
    <w:rsid w:val="005D5D5D"/>
    <w:rsid w:val="005E087B"/>
    <w:rsid w:val="00612E6C"/>
    <w:rsid w:val="00616079"/>
    <w:rsid w:val="00650386"/>
    <w:rsid w:val="00674555"/>
    <w:rsid w:val="00694E99"/>
    <w:rsid w:val="006A6BBC"/>
    <w:rsid w:val="006B16B8"/>
    <w:rsid w:val="006E4214"/>
    <w:rsid w:val="006E5999"/>
    <w:rsid w:val="007078E4"/>
    <w:rsid w:val="00732646"/>
    <w:rsid w:val="007329B6"/>
    <w:rsid w:val="00745799"/>
    <w:rsid w:val="00787F01"/>
    <w:rsid w:val="007A5083"/>
    <w:rsid w:val="007A6E58"/>
    <w:rsid w:val="007B65E4"/>
    <w:rsid w:val="00834D8E"/>
    <w:rsid w:val="008439AA"/>
    <w:rsid w:val="008524FD"/>
    <w:rsid w:val="00856B5B"/>
    <w:rsid w:val="0088205C"/>
    <w:rsid w:val="008A5311"/>
    <w:rsid w:val="008C7304"/>
    <w:rsid w:val="008D5C71"/>
    <w:rsid w:val="008D7973"/>
    <w:rsid w:val="008E2D46"/>
    <w:rsid w:val="008F0781"/>
    <w:rsid w:val="00967D5A"/>
    <w:rsid w:val="009C5367"/>
    <w:rsid w:val="009F1F5E"/>
    <w:rsid w:val="00A10877"/>
    <w:rsid w:val="00A515B0"/>
    <w:rsid w:val="00A61850"/>
    <w:rsid w:val="00A62271"/>
    <w:rsid w:val="00A63A94"/>
    <w:rsid w:val="00A70220"/>
    <w:rsid w:val="00AA46AD"/>
    <w:rsid w:val="00AC6CFE"/>
    <w:rsid w:val="00B06FB0"/>
    <w:rsid w:val="00B51F64"/>
    <w:rsid w:val="00B5637C"/>
    <w:rsid w:val="00BA4758"/>
    <w:rsid w:val="00BA7328"/>
    <w:rsid w:val="00BB2AA9"/>
    <w:rsid w:val="00BD3B21"/>
    <w:rsid w:val="00C01607"/>
    <w:rsid w:val="00C21A61"/>
    <w:rsid w:val="00C21B0C"/>
    <w:rsid w:val="00C408CE"/>
    <w:rsid w:val="00C5698D"/>
    <w:rsid w:val="00CA24D1"/>
    <w:rsid w:val="00CC4C50"/>
    <w:rsid w:val="00CE2744"/>
    <w:rsid w:val="00CF03DB"/>
    <w:rsid w:val="00D22716"/>
    <w:rsid w:val="00D42B6A"/>
    <w:rsid w:val="00D65843"/>
    <w:rsid w:val="00D87D51"/>
    <w:rsid w:val="00D9097E"/>
    <w:rsid w:val="00D93B6D"/>
    <w:rsid w:val="00D95F78"/>
    <w:rsid w:val="00D96646"/>
    <w:rsid w:val="00DB569C"/>
    <w:rsid w:val="00DE663B"/>
    <w:rsid w:val="00E37D7E"/>
    <w:rsid w:val="00E93583"/>
    <w:rsid w:val="00EA73E7"/>
    <w:rsid w:val="00EB5C17"/>
    <w:rsid w:val="00ED73C6"/>
    <w:rsid w:val="00F2626B"/>
    <w:rsid w:val="00F3312B"/>
    <w:rsid w:val="00F8230A"/>
    <w:rsid w:val="00FC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4024"/>
  <w15:docId w15:val="{6145A79F-E069-4F39-BE46-3AF3225A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120"/>
    <w:pPr>
      <w:spacing w:line="360" w:lineRule="auto"/>
    </w:pPr>
    <w:rPr>
      <w:rFonts w:ascii="Courier New" w:hAnsi="Courier New"/>
    </w:rPr>
  </w:style>
  <w:style w:type="paragraph" w:styleId="Heading1">
    <w:name w:val="heading 1"/>
    <w:basedOn w:val="Normal"/>
    <w:next w:val="Normal"/>
    <w:qFormat/>
    <w:rsid w:val="00015120"/>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rsid w:val="00015120"/>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15120"/>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15120"/>
    <w:pPr>
      <w:spacing w:line="240" w:lineRule="auto"/>
      <w:jc w:val="right"/>
    </w:pPr>
  </w:style>
  <w:style w:type="paragraph" w:customStyle="1" w:styleId="SpecNormal">
    <w:name w:val="SpecNormal"/>
    <w:basedOn w:val="Normal"/>
    <w:link w:val="SpecNormalChar1"/>
    <w:rsid w:val="00015120"/>
    <w:pPr>
      <w:suppressAutoHyphens/>
    </w:pPr>
  </w:style>
  <w:style w:type="paragraph" w:styleId="Footer">
    <w:name w:val="footer"/>
    <w:basedOn w:val="Header"/>
    <w:rsid w:val="00015120"/>
    <w:pPr>
      <w:jc w:val="center"/>
    </w:pPr>
  </w:style>
  <w:style w:type="paragraph" w:customStyle="1" w:styleId="ArticleB">
    <w:name w:val="ArticleB"/>
    <w:basedOn w:val="Article"/>
    <w:next w:val="Level1"/>
    <w:rsid w:val="00015120"/>
    <w:pPr>
      <w:numPr>
        <w:ilvl w:val="1"/>
        <w:numId w:val="13"/>
      </w:numPr>
    </w:pPr>
    <w:rPr>
      <w:b/>
    </w:rPr>
  </w:style>
  <w:style w:type="paragraph" w:customStyle="1" w:styleId="Article">
    <w:name w:val="Article"/>
    <w:basedOn w:val="Normal"/>
    <w:next w:val="Level1"/>
    <w:rsid w:val="00015120"/>
    <w:pPr>
      <w:keepNext/>
      <w:keepLines/>
      <w:suppressAutoHyphens/>
    </w:pPr>
    <w:rPr>
      <w:caps/>
    </w:rPr>
  </w:style>
  <w:style w:type="paragraph" w:customStyle="1" w:styleId="Level1">
    <w:name w:val="Level1"/>
    <w:basedOn w:val="SpecNormal"/>
    <w:link w:val="Level1Char1"/>
    <w:rsid w:val="00015120"/>
    <w:pPr>
      <w:numPr>
        <w:ilvl w:val="2"/>
        <w:numId w:val="13"/>
      </w:numPr>
      <w:tabs>
        <w:tab w:val="left" w:pos="720"/>
      </w:tabs>
    </w:pPr>
  </w:style>
  <w:style w:type="paragraph" w:customStyle="1" w:styleId="Level2">
    <w:name w:val="Level2"/>
    <w:basedOn w:val="Level1"/>
    <w:link w:val="Level2Char1"/>
    <w:rsid w:val="00015120"/>
    <w:pPr>
      <w:numPr>
        <w:ilvl w:val="3"/>
      </w:numPr>
      <w:tabs>
        <w:tab w:val="clear" w:pos="720"/>
        <w:tab w:val="left" w:pos="1080"/>
      </w:tabs>
    </w:pPr>
  </w:style>
  <w:style w:type="paragraph" w:customStyle="1" w:styleId="SpecNote">
    <w:name w:val="SpecNote"/>
    <w:basedOn w:val="SpecNormal"/>
    <w:link w:val="SpecNoteChar1"/>
    <w:rsid w:val="00015120"/>
    <w:pPr>
      <w:spacing w:line="240" w:lineRule="auto"/>
      <w:ind w:left="4320"/>
      <w:outlineLvl w:val="0"/>
    </w:pPr>
  </w:style>
  <w:style w:type="paragraph" w:customStyle="1" w:styleId="SpecTable">
    <w:name w:val="SpecTable"/>
    <w:basedOn w:val="SpecNormal"/>
    <w:rsid w:val="0001512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015120"/>
    <w:pPr>
      <w:numPr>
        <w:ilvl w:val="4"/>
      </w:numPr>
      <w:tabs>
        <w:tab w:val="clear" w:pos="1080"/>
        <w:tab w:val="left" w:pos="1440"/>
      </w:tabs>
    </w:pPr>
  </w:style>
  <w:style w:type="paragraph" w:customStyle="1" w:styleId="Level4">
    <w:name w:val="Level4"/>
    <w:basedOn w:val="Level3"/>
    <w:rsid w:val="00015120"/>
    <w:pPr>
      <w:numPr>
        <w:ilvl w:val="5"/>
      </w:numPr>
      <w:tabs>
        <w:tab w:val="left" w:pos="1800"/>
      </w:tabs>
    </w:pPr>
  </w:style>
  <w:style w:type="paragraph" w:customStyle="1" w:styleId="SpecTitle">
    <w:name w:val="SpecTitle"/>
    <w:basedOn w:val="SpecNormal"/>
    <w:next w:val="SpecNormal"/>
    <w:qFormat/>
    <w:rsid w:val="00015120"/>
    <w:pPr>
      <w:spacing w:line="240" w:lineRule="auto"/>
      <w:jc w:val="center"/>
    </w:pPr>
    <w:rPr>
      <w:b/>
      <w:caps/>
    </w:rPr>
  </w:style>
  <w:style w:type="paragraph" w:customStyle="1" w:styleId="Level5">
    <w:name w:val="Level5"/>
    <w:basedOn w:val="Level4"/>
    <w:rsid w:val="00015120"/>
    <w:pPr>
      <w:numPr>
        <w:ilvl w:val="6"/>
      </w:numPr>
      <w:tabs>
        <w:tab w:val="left" w:pos="2160"/>
      </w:tabs>
    </w:pPr>
  </w:style>
  <w:style w:type="paragraph" w:customStyle="1" w:styleId="Pubs">
    <w:name w:val="Pubs"/>
    <w:basedOn w:val="Level1"/>
    <w:rsid w:val="00015120"/>
    <w:pPr>
      <w:numPr>
        <w:ilvl w:val="0"/>
        <w:numId w:val="0"/>
      </w:numPr>
      <w:tabs>
        <w:tab w:val="clear" w:pos="720"/>
        <w:tab w:val="left" w:leader="dot" w:pos="3600"/>
      </w:tabs>
      <w:ind w:left="3600" w:hanging="2880"/>
    </w:pPr>
  </w:style>
  <w:style w:type="paragraph" w:customStyle="1" w:styleId="Level6">
    <w:name w:val="Level6"/>
    <w:basedOn w:val="Normal"/>
    <w:rsid w:val="00015120"/>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5C2AC8"/>
    <w:rPr>
      <w:color w:val="FF6600"/>
      <w:u w:val="dashLong"/>
      <w:bdr w:val="none" w:sz="0" w:space="0" w:color="auto"/>
      <w:shd w:val="clear" w:color="auto" w:fill="FFFFFF"/>
    </w:rPr>
  </w:style>
  <w:style w:type="character" w:customStyle="1" w:styleId="SpecNormalChar1">
    <w:name w:val="SpecNormal Char1"/>
    <w:link w:val="SpecNormal"/>
    <w:rsid w:val="00015120"/>
    <w:rPr>
      <w:rFonts w:ascii="Courier New" w:hAnsi="Courier New"/>
    </w:rPr>
  </w:style>
  <w:style w:type="character" w:customStyle="1" w:styleId="Heading2Char">
    <w:name w:val="Heading 2 Char"/>
    <w:basedOn w:val="DefaultParagraphFont"/>
    <w:link w:val="Heading2"/>
    <w:rsid w:val="00015120"/>
    <w:rPr>
      <w:rFonts w:ascii="Arial" w:hAnsi="Arial" w:cs="Arial"/>
      <w:b/>
      <w:bCs/>
      <w:i/>
      <w:iCs/>
      <w:sz w:val="28"/>
      <w:szCs w:val="28"/>
    </w:rPr>
  </w:style>
  <w:style w:type="character" w:customStyle="1" w:styleId="Heading3Char">
    <w:name w:val="Heading 3 Char"/>
    <w:basedOn w:val="DefaultParagraphFont"/>
    <w:link w:val="Heading3"/>
    <w:rsid w:val="00015120"/>
    <w:rPr>
      <w:rFonts w:ascii="Arial" w:hAnsi="Arial" w:cs="Arial"/>
      <w:b/>
      <w:bCs/>
      <w:sz w:val="26"/>
      <w:szCs w:val="26"/>
    </w:rPr>
  </w:style>
  <w:style w:type="character" w:customStyle="1" w:styleId="Level1Char1">
    <w:name w:val="Level1 Char1"/>
    <w:basedOn w:val="SpecNormalChar1"/>
    <w:link w:val="Level1"/>
    <w:rsid w:val="00015120"/>
    <w:rPr>
      <w:rFonts w:ascii="Courier New" w:hAnsi="Courier New"/>
    </w:rPr>
  </w:style>
  <w:style w:type="character" w:customStyle="1" w:styleId="Level2Char1">
    <w:name w:val="Level2 Char1"/>
    <w:basedOn w:val="Level1Char1"/>
    <w:link w:val="Level2"/>
    <w:rsid w:val="00015120"/>
    <w:rPr>
      <w:rFonts w:ascii="Courier New" w:hAnsi="Courier New"/>
    </w:rPr>
  </w:style>
  <w:style w:type="character" w:customStyle="1" w:styleId="Level3Char">
    <w:name w:val="Level3 Char"/>
    <w:basedOn w:val="Level2Char1"/>
    <w:link w:val="Level3"/>
    <w:rsid w:val="00015120"/>
    <w:rPr>
      <w:rFonts w:ascii="Courier New" w:hAnsi="Courier New"/>
    </w:rPr>
  </w:style>
  <w:style w:type="paragraph" w:customStyle="1" w:styleId="PART">
    <w:name w:val="PART"/>
    <w:basedOn w:val="ArticleB"/>
    <w:next w:val="ArticleB"/>
    <w:qFormat/>
    <w:rsid w:val="00015120"/>
    <w:pPr>
      <w:keepLines w:val="0"/>
      <w:numPr>
        <w:ilvl w:val="0"/>
      </w:numPr>
      <w:outlineLvl w:val="0"/>
    </w:pPr>
  </w:style>
  <w:style w:type="paragraph" w:customStyle="1" w:styleId="SpecNormalCentered">
    <w:name w:val="SpecNormal + Centered"/>
    <w:basedOn w:val="SpecNormal"/>
    <w:qFormat/>
    <w:rsid w:val="00015120"/>
    <w:pPr>
      <w:jc w:val="center"/>
    </w:pPr>
  </w:style>
  <w:style w:type="character" w:customStyle="1" w:styleId="SpecNoteChar1">
    <w:name w:val="SpecNote Char1"/>
    <w:basedOn w:val="SpecNormalChar1"/>
    <w:link w:val="SpecNote"/>
    <w:rsid w:val="00015120"/>
    <w:rPr>
      <w:rFonts w:ascii="Courier New" w:hAnsi="Courier New"/>
    </w:rPr>
  </w:style>
  <w:style w:type="paragraph" w:customStyle="1" w:styleId="SpecNoteNumbered">
    <w:name w:val="SpecNote Numbered"/>
    <w:basedOn w:val="SpecNote"/>
    <w:rsid w:val="00015120"/>
    <w:pPr>
      <w:tabs>
        <w:tab w:val="left" w:pos="4680"/>
      </w:tabs>
      <w:ind w:left="4680" w:hanging="360"/>
      <w:outlineLvl w:val="9"/>
    </w:pPr>
  </w:style>
  <w:style w:type="paragraph" w:customStyle="1" w:styleId="Style1">
    <w:name w:val="Style1"/>
    <w:basedOn w:val="PART"/>
    <w:next w:val="ArticleB"/>
    <w:qFormat/>
    <w:rsid w:val="00015120"/>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DA28-B809-4197-AEE3-6CF409EB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10 11 23 - TACKBOARDS</vt:lpstr>
    </vt:vector>
  </TitlesOfParts>
  <Company>Dept. of Veterans Affairs</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11 23 - TACKBOARDS</dc:title>
  <dc:subject>Master Construction Specifications</dc:subject>
  <dc:creator>Department of Veterans Affairs, Office of Construction and Facilities Management, Facilities Standards Service</dc:creator>
  <cp:keywords>specification, chalkboard, tackboard, bulletin board, glass door, NAAMM, ANSI, ASTM, PEI, AHBA, CPA, writing surface, aluminum frame, chalk trough, mullion, aluminum tubular frame, glazed door, cork, particleboard, hardboard, glass, backing</cp:keywords>
  <dc:description>This section specifies chalkboards, tackboards (bulletin boards) and glass door bulletin boards and related items.  Boards may be either factory or field assembled.  Where shown, assemble both chalkboards and tackboards into a single unit.</dc:description>
  <cp:lastModifiedBy>Johnson, Ronald D. (CFM)</cp:lastModifiedBy>
  <cp:revision>3</cp:revision>
  <cp:lastPrinted>2020-08-27T15:18:00Z</cp:lastPrinted>
  <dcterms:created xsi:type="dcterms:W3CDTF">2020-12-11T20:14:00Z</dcterms:created>
  <dcterms:modified xsi:type="dcterms:W3CDTF">2020-12-11T20:15:00Z</dcterms:modified>
</cp:coreProperties>
</file>