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F196B" w14:textId="77777777" w:rsidR="00396C87" w:rsidRPr="002748E3" w:rsidRDefault="002748E3" w:rsidP="00396C87">
      <w:pPr>
        <w:pStyle w:val="SCT"/>
      </w:pPr>
      <w:bookmarkStart w:id="0" w:name="_GoBack"/>
      <w:bookmarkEnd w:id="0"/>
      <w:r w:rsidRPr="002748E3">
        <w:t xml:space="preserve">SECTION </w:t>
      </w:r>
      <w:r w:rsidRPr="002748E3">
        <w:rPr>
          <w:rStyle w:val="NUM"/>
        </w:rPr>
        <w:t>08 56 19</w:t>
      </w:r>
    </w:p>
    <w:p w14:paraId="0B6F0786" w14:textId="77777777" w:rsidR="00396C87" w:rsidRPr="002748E3" w:rsidRDefault="00396C87" w:rsidP="00396C87">
      <w:pPr>
        <w:pStyle w:val="SCT"/>
      </w:pPr>
      <w:r w:rsidRPr="002748E3">
        <w:rPr>
          <w:rStyle w:val="NAM"/>
        </w:rPr>
        <w:t>PASS WINDOWS</w:t>
      </w:r>
    </w:p>
    <w:p w14:paraId="3D805780" w14:textId="77AC9ABD" w:rsidR="002856F5" w:rsidRDefault="002748E3" w:rsidP="002856F5">
      <w:pPr>
        <w:pStyle w:val="CMT"/>
        <w:rPr>
          <w:color w:val="000000" w:themeColor="text1"/>
        </w:rPr>
      </w:pPr>
      <w:r w:rsidRPr="0012514F">
        <w:rPr>
          <w:color w:val="000000" w:themeColor="text1"/>
        </w:rPr>
        <w:t>SPEC WRITER NOTE: Delete text between // ______ // not applicable to project. Edit remaining text to suit project.</w:t>
      </w:r>
    </w:p>
    <w:p w14:paraId="33B92C70" w14:textId="7C016D45" w:rsidR="004E0D9C" w:rsidRPr="0012514F" w:rsidRDefault="004E0D9C" w:rsidP="002856F5">
      <w:pPr>
        <w:pStyle w:val="CMT"/>
        <w:rPr>
          <w:color w:val="000000" w:themeColor="text1"/>
        </w:rPr>
      </w:pPr>
      <w:r>
        <w:rPr>
          <w:color w:val="000000" w:themeColor="text1"/>
        </w:rPr>
        <w:t>Note that while USP 797/800 pass windows can be provided as non-pressurized units in accordance with this spec, ma</w:t>
      </w:r>
      <w:r w:rsidR="0086499E">
        <w:rPr>
          <w:color w:val="000000" w:themeColor="text1"/>
        </w:rPr>
        <w:t>n</w:t>
      </w:r>
      <w:r>
        <w:rPr>
          <w:color w:val="000000" w:themeColor="text1"/>
        </w:rPr>
        <w:t>y pharmacists prefer pressurized units as included in Section</w:t>
      </w:r>
      <w:r w:rsidR="0086499E">
        <w:rPr>
          <w:color w:val="000000" w:themeColor="text1"/>
        </w:rPr>
        <w:t xml:space="preserve"> 11 17 36 PACKAGE TRANSFER UNIT</w:t>
      </w:r>
    </w:p>
    <w:p w14:paraId="7FA9AFB3" w14:textId="77777777" w:rsidR="006354EC" w:rsidRPr="002748E3" w:rsidRDefault="00396C87" w:rsidP="00396C87">
      <w:pPr>
        <w:pStyle w:val="PRT"/>
      </w:pPr>
      <w:r w:rsidRPr="002748E3">
        <w:t>GENERAL</w:t>
      </w:r>
    </w:p>
    <w:p w14:paraId="2BC65CF1" w14:textId="77777777" w:rsidR="002856F5" w:rsidRPr="002748E3" w:rsidRDefault="002856F5" w:rsidP="002856F5">
      <w:pPr>
        <w:pStyle w:val="ART"/>
      </w:pPr>
      <w:r w:rsidRPr="002748E3">
        <w:t>SUMMARY</w:t>
      </w:r>
    </w:p>
    <w:p w14:paraId="73E84737" w14:textId="77777777" w:rsidR="002856F5" w:rsidRPr="002748E3" w:rsidRDefault="002748E3" w:rsidP="002856F5">
      <w:pPr>
        <w:pStyle w:val="PR1"/>
      </w:pPr>
      <w:r w:rsidRPr="002748E3">
        <w:t>Section Includes:</w:t>
      </w:r>
    </w:p>
    <w:p w14:paraId="3100F5A1" w14:textId="77777777" w:rsidR="00D973AE" w:rsidRPr="002748E3" w:rsidRDefault="000E7D5D" w:rsidP="00D973AE">
      <w:pPr>
        <w:pStyle w:val="PR2"/>
      </w:pPr>
      <w:r w:rsidRPr="002748E3">
        <w:t>Factory finished sliding glass, counter mounted pass windows</w:t>
      </w:r>
      <w:r w:rsidR="00D973AE" w:rsidRPr="002748E3">
        <w:t>.</w:t>
      </w:r>
    </w:p>
    <w:p w14:paraId="0CDBE3A7" w14:textId="77777777" w:rsidR="00A67C03" w:rsidRPr="002748E3" w:rsidRDefault="00A67C03" w:rsidP="00A67C03">
      <w:pPr>
        <w:pStyle w:val="ART"/>
      </w:pPr>
      <w:r w:rsidRPr="002748E3">
        <w:t>RELATED REQUIREMENTS</w:t>
      </w:r>
    </w:p>
    <w:p w14:paraId="6AB9400D" w14:textId="77777777" w:rsidR="00E66A4C" w:rsidRDefault="00E66A4C" w:rsidP="00E66A4C">
      <w:pPr>
        <w:pStyle w:val="CMT"/>
        <w:rPr>
          <w:color w:val="000000" w:themeColor="text1"/>
        </w:rPr>
      </w:pPr>
      <w:r w:rsidRPr="0012514F">
        <w:rPr>
          <w:color w:val="000000" w:themeColor="text1"/>
        </w:rPr>
        <w:t>SPEC WRITER NOTE</w:t>
      </w:r>
      <w:r w:rsidR="002748E3" w:rsidRPr="0012514F">
        <w:rPr>
          <w:color w:val="000000" w:themeColor="text1"/>
        </w:rPr>
        <w:t xml:space="preserve">: </w:t>
      </w:r>
      <w:r w:rsidRPr="0012514F">
        <w:rPr>
          <w:color w:val="000000" w:themeColor="text1"/>
        </w:rPr>
        <w:t>Update and retain references only when specified elsewhere in this section.</w:t>
      </w:r>
    </w:p>
    <w:p w14:paraId="4E3ECF96" w14:textId="77777777" w:rsidR="004D5032" w:rsidRDefault="004D5032" w:rsidP="00E66A4C">
      <w:pPr>
        <w:pStyle w:val="CMT"/>
        <w:rPr>
          <w:color w:val="000000" w:themeColor="text1"/>
        </w:rPr>
      </w:pPr>
    </w:p>
    <w:p w14:paraId="5FDB3060" w14:textId="77777777" w:rsidR="00462E9E" w:rsidRPr="002748E3" w:rsidRDefault="00462E9E" w:rsidP="00462E9E">
      <w:pPr>
        <w:pStyle w:val="PR1"/>
      </w:pPr>
      <w:r w:rsidRPr="002748E3">
        <w:t>Window Finish Color</w:t>
      </w:r>
      <w:r w:rsidR="002748E3" w:rsidRPr="002748E3">
        <w:t>: Section 09 06 00</w:t>
      </w:r>
      <w:r w:rsidRPr="002748E3">
        <w:t>, SCHEDULE FOR FINISHES.</w:t>
      </w:r>
    </w:p>
    <w:p w14:paraId="76DBC42A" w14:textId="0072ED67" w:rsidR="009963BD" w:rsidRPr="002748E3" w:rsidRDefault="009963BD">
      <w:pPr>
        <w:pStyle w:val="PR1"/>
      </w:pPr>
      <w:r w:rsidRPr="002748E3">
        <w:t>Countertop Construction</w:t>
      </w:r>
      <w:r w:rsidR="002748E3" w:rsidRPr="002748E3">
        <w:t xml:space="preserve">: Section </w:t>
      </w:r>
      <w:r w:rsidR="00193F31">
        <w:t>//</w:t>
      </w:r>
      <w:r w:rsidR="002748E3" w:rsidRPr="002748E3">
        <w:t>0</w:t>
      </w:r>
      <w:r w:rsidR="00193F31">
        <w:t>6</w:t>
      </w:r>
      <w:r w:rsidR="002748E3" w:rsidRPr="002748E3">
        <w:t> 20 00</w:t>
      </w:r>
      <w:r w:rsidRPr="002748E3">
        <w:t xml:space="preserve">, FINISH </w:t>
      </w:r>
      <w:r w:rsidR="0067491B" w:rsidRPr="002748E3">
        <w:t>CARPENTRY</w:t>
      </w:r>
      <w:r w:rsidR="00193F31">
        <w:t>// 12 36 00 COUNTERTOPS</w:t>
      </w:r>
      <w:r w:rsidRPr="002748E3">
        <w:t>.</w:t>
      </w:r>
    </w:p>
    <w:p w14:paraId="680171AC" w14:textId="77777777" w:rsidR="006354EC" w:rsidRPr="002748E3" w:rsidRDefault="00396C87">
      <w:pPr>
        <w:pStyle w:val="PR1"/>
      </w:pPr>
      <w:r w:rsidRPr="002748E3">
        <w:t xml:space="preserve">Pass </w:t>
      </w:r>
      <w:r w:rsidR="00090393" w:rsidRPr="002748E3">
        <w:t>W</w:t>
      </w:r>
      <w:r w:rsidRPr="002748E3">
        <w:t xml:space="preserve">indow </w:t>
      </w:r>
      <w:r w:rsidR="00090393" w:rsidRPr="002748E3">
        <w:t>Closure</w:t>
      </w:r>
      <w:r w:rsidR="002748E3" w:rsidRPr="002748E3">
        <w:t>: Section 08 33 13</w:t>
      </w:r>
      <w:r w:rsidRPr="002748E3">
        <w:t>, COILING COUNTER DOORS.</w:t>
      </w:r>
    </w:p>
    <w:p w14:paraId="1A72BB6A" w14:textId="5DC9E301" w:rsidR="006354EC" w:rsidRDefault="00396C87">
      <w:pPr>
        <w:pStyle w:val="PR1"/>
      </w:pPr>
      <w:r w:rsidRPr="002748E3">
        <w:t>Glass and Glazing</w:t>
      </w:r>
      <w:r w:rsidR="002748E3" w:rsidRPr="002748E3">
        <w:t>: Section 08 80 00</w:t>
      </w:r>
      <w:r w:rsidRPr="002748E3">
        <w:t>, GLAZING.</w:t>
      </w:r>
    </w:p>
    <w:p w14:paraId="25168FC8" w14:textId="18F2B9B8" w:rsidR="0086499E" w:rsidRPr="002748E3" w:rsidRDefault="0086499E">
      <w:pPr>
        <w:pStyle w:val="PR1"/>
      </w:pPr>
      <w:r>
        <w:t>Pressurized Pharmacy Pass Windows: Section 11 17 36 PACKAGE TRANSFER UNIT</w:t>
      </w:r>
    </w:p>
    <w:p w14:paraId="3E8C8283" w14:textId="77777777" w:rsidR="006F5E38" w:rsidRPr="002748E3" w:rsidRDefault="006F5E38" w:rsidP="006F5E38">
      <w:pPr>
        <w:pStyle w:val="ART"/>
      </w:pPr>
      <w:r w:rsidRPr="002748E3">
        <w:t>APPLICABLE PUBLICATIONS</w:t>
      </w:r>
    </w:p>
    <w:p w14:paraId="2F77AD7D" w14:textId="77777777" w:rsidR="003A66A9" w:rsidRPr="002748E3" w:rsidRDefault="003A66A9" w:rsidP="003A66A9">
      <w:pPr>
        <w:pStyle w:val="PR1"/>
      </w:pPr>
      <w:r w:rsidRPr="002748E3">
        <w:t>Comply with references to extent specified in this section.</w:t>
      </w:r>
    </w:p>
    <w:p w14:paraId="1D475C58" w14:textId="77777777" w:rsidR="006354EC" w:rsidRPr="002748E3" w:rsidRDefault="002748E3" w:rsidP="00ED1E2E">
      <w:pPr>
        <w:pStyle w:val="PR1"/>
        <w:tabs>
          <w:tab w:val="left" w:leader="dot" w:pos="3600"/>
        </w:tabs>
      </w:pPr>
      <w:r w:rsidRPr="002748E3">
        <w:t>ASTM </w:t>
      </w:r>
      <w:r w:rsidR="009E71D3" w:rsidRPr="002748E3">
        <w:t xml:space="preserve">International </w:t>
      </w:r>
      <w:r w:rsidR="00396C87" w:rsidRPr="002748E3">
        <w:t>(ASTM)</w:t>
      </w:r>
      <w:r w:rsidRPr="002748E3">
        <w:t>:</w:t>
      </w:r>
    </w:p>
    <w:p w14:paraId="55AE5DD4" w14:textId="5493EEC2" w:rsidR="00F227D0" w:rsidRPr="002748E3" w:rsidRDefault="00F227D0" w:rsidP="00ED1E2E">
      <w:pPr>
        <w:pStyle w:val="PR2"/>
        <w:numPr>
          <w:ilvl w:val="0"/>
          <w:numId w:val="0"/>
        </w:numPr>
        <w:tabs>
          <w:tab w:val="left" w:leader="dot" w:pos="3600"/>
        </w:tabs>
        <w:ind w:left="3600" w:hanging="2880"/>
      </w:pPr>
      <w:r w:rsidRPr="002748E3">
        <w:t>B221</w:t>
      </w:r>
      <w:r w:rsidR="002748E3" w:rsidRPr="002748E3">
        <w:noBreakHyphen/>
      </w:r>
      <w:r w:rsidRPr="002748E3">
        <w:t>14</w:t>
      </w:r>
      <w:r w:rsidR="00ED1E2E">
        <w:tab/>
      </w:r>
      <w:r w:rsidRPr="002748E3">
        <w:t>Aluminum and Aluminum</w:t>
      </w:r>
      <w:r w:rsidR="002748E3" w:rsidRPr="002748E3">
        <w:noBreakHyphen/>
      </w:r>
      <w:r w:rsidRPr="002748E3">
        <w:t>Alloy Extruded Bars, Rods, Wire, Profiles, and Tubes.</w:t>
      </w:r>
    </w:p>
    <w:p w14:paraId="1D528142" w14:textId="66658C4F" w:rsidR="00F227D0" w:rsidRPr="002748E3" w:rsidRDefault="00F227D0" w:rsidP="00ED1E2E">
      <w:pPr>
        <w:pStyle w:val="PR2"/>
        <w:numPr>
          <w:ilvl w:val="0"/>
          <w:numId w:val="0"/>
        </w:numPr>
        <w:tabs>
          <w:tab w:val="left" w:leader="dot" w:pos="3600"/>
        </w:tabs>
        <w:ind w:left="3600" w:hanging="2880"/>
      </w:pPr>
      <w:r w:rsidRPr="002748E3">
        <w:t>B221M</w:t>
      </w:r>
      <w:r w:rsidR="002748E3" w:rsidRPr="002748E3">
        <w:noBreakHyphen/>
      </w:r>
      <w:r w:rsidRPr="002748E3">
        <w:t>13</w:t>
      </w:r>
      <w:r w:rsidR="00ED1E2E">
        <w:tab/>
      </w:r>
      <w:r w:rsidRPr="002748E3">
        <w:t>Aluminum and Aluminum</w:t>
      </w:r>
      <w:r w:rsidR="002748E3" w:rsidRPr="002748E3">
        <w:noBreakHyphen/>
      </w:r>
      <w:r w:rsidRPr="002748E3">
        <w:t>Alloy Extruded Bars, Rods, Wire, Profiles, and Tubes (Metric).</w:t>
      </w:r>
    </w:p>
    <w:p w14:paraId="01358265" w14:textId="1466A00A" w:rsidR="006354EC" w:rsidRPr="002748E3" w:rsidRDefault="006354EC" w:rsidP="00ED1E2E">
      <w:pPr>
        <w:pStyle w:val="PR2"/>
        <w:numPr>
          <w:ilvl w:val="0"/>
          <w:numId w:val="0"/>
        </w:numPr>
        <w:tabs>
          <w:tab w:val="left" w:leader="dot" w:pos="3600"/>
        </w:tabs>
        <w:ind w:left="3600" w:hanging="2880"/>
      </w:pPr>
      <w:r w:rsidRPr="002748E3">
        <w:t>C509</w:t>
      </w:r>
      <w:r w:rsidR="002748E3" w:rsidRPr="002748E3">
        <w:noBreakHyphen/>
      </w:r>
      <w:r w:rsidRPr="002748E3">
        <w:t>0</w:t>
      </w:r>
      <w:r w:rsidR="00387595" w:rsidRPr="002748E3">
        <w:t>6</w:t>
      </w:r>
      <w:r w:rsidR="00E84A6C" w:rsidRPr="002748E3">
        <w:t>(201</w:t>
      </w:r>
      <w:r w:rsidR="00D07DE2">
        <w:t>5</w:t>
      </w:r>
      <w:r w:rsidR="00E84A6C" w:rsidRPr="002748E3">
        <w:t>)</w:t>
      </w:r>
      <w:r w:rsidR="00ED1E2E">
        <w:tab/>
      </w:r>
      <w:r w:rsidRPr="002748E3">
        <w:t>Elastomeric Cellular Preformed Gasket and Sealing Material</w:t>
      </w:r>
      <w:r w:rsidR="007750F8" w:rsidRPr="002748E3">
        <w:t>.</w:t>
      </w:r>
    </w:p>
    <w:p w14:paraId="7CD7FFC1" w14:textId="314B6888" w:rsidR="004B1801" w:rsidRPr="002748E3" w:rsidRDefault="004B1801" w:rsidP="00ED1E2E">
      <w:pPr>
        <w:pStyle w:val="PR2"/>
        <w:numPr>
          <w:ilvl w:val="0"/>
          <w:numId w:val="0"/>
        </w:numPr>
        <w:tabs>
          <w:tab w:val="left" w:leader="dot" w:pos="3600"/>
        </w:tabs>
        <w:ind w:left="3600" w:hanging="2880"/>
      </w:pPr>
      <w:r w:rsidRPr="002748E3">
        <w:t>D1187/D1187M</w:t>
      </w:r>
      <w:r w:rsidR="002748E3" w:rsidRPr="002748E3">
        <w:noBreakHyphen/>
      </w:r>
      <w:r w:rsidRPr="002748E3">
        <w:t>97(201</w:t>
      </w:r>
      <w:r w:rsidR="00D07DE2">
        <w:t>8</w:t>
      </w:r>
      <w:r w:rsidRPr="002748E3">
        <w:t>)</w:t>
      </w:r>
      <w:r w:rsidR="00ED1E2E">
        <w:tab/>
      </w:r>
      <w:r w:rsidRPr="002748E3">
        <w:t>Asphalt</w:t>
      </w:r>
      <w:r w:rsidR="002748E3" w:rsidRPr="002748E3">
        <w:noBreakHyphen/>
      </w:r>
      <w:r w:rsidRPr="002748E3">
        <w:t>Base Emulsions for Use as Protective Coatings for Metal.</w:t>
      </w:r>
    </w:p>
    <w:p w14:paraId="057B8F9F" w14:textId="77777777" w:rsidR="006354EC" w:rsidRPr="002748E3" w:rsidRDefault="00396C87" w:rsidP="00ED1E2E">
      <w:pPr>
        <w:pStyle w:val="PR1"/>
        <w:tabs>
          <w:tab w:val="left" w:leader="dot" w:pos="3600"/>
        </w:tabs>
      </w:pPr>
      <w:r w:rsidRPr="002748E3">
        <w:t>American Society of Mechanical Engineers (ASME)</w:t>
      </w:r>
      <w:r w:rsidR="002748E3" w:rsidRPr="002748E3">
        <w:t>:</w:t>
      </w:r>
    </w:p>
    <w:p w14:paraId="70417331" w14:textId="637537A0" w:rsidR="006354EC" w:rsidRPr="002748E3" w:rsidRDefault="006354EC" w:rsidP="00ED1E2E">
      <w:pPr>
        <w:pStyle w:val="PR2"/>
        <w:numPr>
          <w:ilvl w:val="0"/>
          <w:numId w:val="0"/>
        </w:numPr>
        <w:tabs>
          <w:tab w:val="left" w:leader="dot" w:pos="3600"/>
        </w:tabs>
        <w:ind w:left="1152" w:hanging="432"/>
      </w:pPr>
      <w:r w:rsidRPr="002748E3">
        <w:lastRenderedPageBreak/>
        <w:t>B18.6.4</w:t>
      </w:r>
      <w:r w:rsidR="002748E3" w:rsidRPr="002748E3">
        <w:noBreakHyphen/>
      </w:r>
      <w:r w:rsidRPr="002748E3">
        <w:t>98</w:t>
      </w:r>
      <w:r w:rsidR="00387595" w:rsidRPr="002748E3">
        <w:t>(R2005)</w:t>
      </w:r>
      <w:r w:rsidR="00ED1E2E">
        <w:tab/>
      </w:r>
      <w:r w:rsidRPr="002748E3">
        <w:t>Thread Forming and Thread Cutting Tapping Screws and Metallic Drive Screws</w:t>
      </w:r>
      <w:r w:rsidR="00331ED9" w:rsidRPr="002748E3">
        <w:t xml:space="preserve"> inch</w:t>
      </w:r>
      <w:r w:rsidR="007750F8" w:rsidRPr="002748E3">
        <w:t>.</w:t>
      </w:r>
    </w:p>
    <w:p w14:paraId="19ED13FE" w14:textId="77777777" w:rsidR="006354EC" w:rsidRPr="002748E3" w:rsidRDefault="00396C87" w:rsidP="00ED1E2E">
      <w:pPr>
        <w:pStyle w:val="PR1"/>
        <w:tabs>
          <w:tab w:val="left" w:leader="dot" w:pos="3600"/>
        </w:tabs>
      </w:pPr>
      <w:r w:rsidRPr="002748E3">
        <w:t>National Association of Architectural Metal Manufacturers (NAAMM)</w:t>
      </w:r>
      <w:r w:rsidR="002748E3" w:rsidRPr="002748E3">
        <w:t>:</w:t>
      </w:r>
    </w:p>
    <w:p w14:paraId="3724AE0C" w14:textId="6845A156" w:rsidR="006354EC" w:rsidRPr="002748E3" w:rsidRDefault="006354EC" w:rsidP="00ED1E2E">
      <w:pPr>
        <w:pStyle w:val="PR2"/>
        <w:numPr>
          <w:ilvl w:val="0"/>
          <w:numId w:val="0"/>
        </w:numPr>
        <w:tabs>
          <w:tab w:val="left" w:leader="dot" w:pos="3600"/>
        </w:tabs>
        <w:ind w:left="1152" w:hanging="432"/>
      </w:pPr>
      <w:r w:rsidRPr="002748E3">
        <w:t>AMP 500</w:t>
      </w:r>
      <w:r w:rsidR="002748E3" w:rsidRPr="002748E3">
        <w:noBreakHyphen/>
      </w:r>
      <w:r w:rsidR="00364512" w:rsidRPr="002748E3">
        <w:t>06</w:t>
      </w:r>
      <w:r w:rsidR="00ED1E2E">
        <w:tab/>
      </w:r>
      <w:r w:rsidRPr="002748E3">
        <w:t>Metal Finishes Manual</w:t>
      </w:r>
      <w:r w:rsidR="007750F8" w:rsidRPr="002748E3">
        <w:t>.</w:t>
      </w:r>
    </w:p>
    <w:p w14:paraId="1535D3BC" w14:textId="77777777" w:rsidR="00C02270" w:rsidRPr="002748E3" w:rsidRDefault="00C02270" w:rsidP="00C02270">
      <w:pPr>
        <w:pStyle w:val="ART"/>
      </w:pPr>
      <w:r w:rsidRPr="002748E3">
        <w:t>SUBMITTALS</w:t>
      </w:r>
    </w:p>
    <w:p w14:paraId="4D0890D0" w14:textId="77777777" w:rsidR="00C02270" w:rsidRPr="002748E3" w:rsidRDefault="00C02270" w:rsidP="00C02270">
      <w:pPr>
        <w:pStyle w:val="PR1"/>
      </w:pPr>
      <w:r w:rsidRPr="002748E3">
        <w:t>Submittal Procedures</w:t>
      </w:r>
      <w:r w:rsidR="002748E3" w:rsidRPr="002748E3">
        <w:t>: Section 01 33 23</w:t>
      </w:r>
      <w:r w:rsidRPr="002748E3">
        <w:t>, SHOP DRAWINGS, PRODUCT DATA, AND SAMPLES.</w:t>
      </w:r>
    </w:p>
    <w:p w14:paraId="5CA85A45" w14:textId="77777777" w:rsidR="00C02270" w:rsidRPr="002748E3" w:rsidRDefault="00C02270" w:rsidP="00C02270">
      <w:pPr>
        <w:pStyle w:val="PR1"/>
      </w:pPr>
      <w:r w:rsidRPr="002748E3">
        <w:t>Submittal Drawings</w:t>
      </w:r>
      <w:r w:rsidR="002748E3" w:rsidRPr="002748E3">
        <w:t>:</w:t>
      </w:r>
    </w:p>
    <w:p w14:paraId="419BF9AF" w14:textId="77777777" w:rsidR="00C02270" w:rsidRPr="002748E3" w:rsidRDefault="00F55910" w:rsidP="00C02270">
      <w:pPr>
        <w:pStyle w:val="PR2"/>
      </w:pPr>
      <w:r w:rsidRPr="002748E3">
        <w:t>Show</w:t>
      </w:r>
      <w:r w:rsidR="00C02270" w:rsidRPr="002748E3">
        <w:t xml:space="preserve"> size, configuration, and fabrication and installation details.</w:t>
      </w:r>
    </w:p>
    <w:p w14:paraId="17C688A4" w14:textId="77777777" w:rsidR="00C02270" w:rsidRPr="002748E3" w:rsidRDefault="00C02270" w:rsidP="00C02270">
      <w:pPr>
        <w:pStyle w:val="PR1"/>
      </w:pPr>
      <w:r w:rsidRPr="002748E3">
        <w:t>Manufacturer's Literature and Data</w:t>
      </w:r>
      <w:r w:rsidR="002748E3" w:rsidRPr="002748E3">
        <w:t>:</w:t>
      </w:r>
    </w:p>
    <w:p w14:paraId="3674BBCB" w14:textId="77777777" w:rsidR="00C02270" w:rsidRPr="002748E3" w:rsidRDefault="00C02270" w:rsidP="00C02270">
      <w:pPr>
        <w:pStyle w:val="PR2"/>
      </w:pPr>
      <w:r w:rsidRPr="002748E3">
        <w:t>Description of each product.</w:t>
      </w:r>
    </w:p>
    <w:p w14:paraId="375527C6" w14:textId="77777777" w:rsidR="00C02270" w:rsidRPr="002748E3" w:rsidRDefault="00E7287E" w:rsidP="00C02270">
      <w:pPr>
        <w:pStyle w:val="PR2"/>
      </w:pPr>
      <w:r w:rsidRPr="002748E3">
        <w:t>Installation instructions</w:t>
      </w:r>
      <w:r w:rsidR="00C02270" w:rsidRPr="002748E3">
        <w:t>.</w:t>
      </w:r>
    </w:p>
    <w:p w14:paraId="58E3A647" w14:textId="77777777" w:rsidR="00C02270" w:rsidRPr="002748E3" w:rsidRDefault="00C02270" w:rsidP="00C02270">
      <w:pPr>
        <w:pStyle w:val="PR1"/>
      </w:pPr>
      <w:r w:rsidRPr="002748E3">
        <w:t>Sample</w:t>
      </w:r>
      <w:r w:rsidR="00E7287E" w:rsidRPr="002748E3">
        <w:t>s</w:t>
      </w:r>
      <w:r w:rsidR="002748E3" w:rsidRPr="002748E3">
        <w:t>:</w:t>
      </w:r>
    </w:p>
    <w:p w14:paraId="306ED958" w14:textId="77777777" w:rsidR="00C02270" w:rsidRPr="002748E3" w:rsidRDefault="00E7287E" w:rsidP="00C02270">
      <w:pPr>
        <w:pStyle w:val="PR2"/>
      </w:pPr>
      <w:r w:rsidRPr="002748E3">
        <w:t>Exposed Finishes</w:t>
      </w:r>
      <w:r w:rsidR="002748E3" w:rsidRPr="002748E3">
        <w:t xml:space="preserve">: </w:t>
      </w:r>
      <w:r w:rsidR="00D408A7" w:rsidRPr="002748E3">
        <w:t>50 by 100</w:t>
      </w:r>
      <w:r w:rsidR="002748E3" w:rsidRPr="002748E3">
        <w:t> mm (</w:t>
      </w:r>
      <w:r w:rsidRPr="002748E3">
        <w:t>2 by 4</w:t>
      </w:r>
      <w:r w:rsidR="002748E3" w:rsidRPr="002748E3">
        <w:t> inches)</w:t>
      </w:r>
      <w:r w:rsidRPr="002748E3">
        <w:t>, each type and color</w:t>
      </w:r>
      <w:r w:rsidR="00C02270" w:rsidRPr="002748E3">
        <w:t>.</w:t>
      </w:r>
    </w:p>
    <w:p w14:paraId="2794DFDC" w14:textId="77777777" w:rsidR="00C02270" w:rsidRPr="002748E3" w:rsidRDefault="00C02270" w:rsidP="00C02270">
      <w:pPr>
        <w:pStyle w:val="PR1"/>
      </w:pPr>
      <w:r w:rsidRPr="002748E3">
        <w:t>Sustainable Construction Submittals</w:t>
      </w:r>
      <w:r w:rsidR="002748E3" w:rsidRPr="002748E3">
        <w:t>:</w:t>
      </w:r>
    </w:p>
    <w:p w14:paraId="155CBB10" w14:textId="77777777" w:rsidR="00C02270" w:rsidRPr="0012514F" w:rsidRDefault="00C02270" w:rsidP="00C02270">
      <w:pPr>
        <w:pStyle w:val="CMT"/>
        <w:rPr>
          <w:color w:val="000000" w:themeColor="text1"/>
        </w:rPr>
      </w:pPr>
      <w:r w:rsidRPr="0012514F">
        <w:rPr>
          <w:color w:val="000000" w:themeColor="text1"/>
        </w:rPr>
        <w:t>SPEC WRITER NOTE</w:t>
      </w:r>
      <w:r w:rsidR="002748E3" w:rsidRPr="0012514F">
        <w:rPr>
          <w:color w:val="000000" w:themeColor="text1"/>
        </w:rPr>
        <w:t xml:space="preserve">: </w:t>
      </w:r>
      <w:r w:rsidRPr="0012514F">
        <w:rPr>
          <w:color w:val="000000" w:themeColor="text1"/>
        </w:rPr>
        <w:t xml:space="preserve">Retain sustainable </w:t>
      </w:r>
      <w:r w:rsidR="0012528A" w:rsidRPr="0012514F">
        <w:rPr>
          <w:color w:val="000000" w:themeColor="text1"/>
        </w:rPr>
        <w:t xml:space="preserve">construction </w:t>
      </w:r>
      <w:r w:rsidRPr="0012514F">
        <w:rPr>
          <w:color w:val="000000" w:themeColor="text1"/>
        </w:rPr>
        <w:t>submittals appropriate to product.</w:t>
      </w:r>
    </w:p>
    <w:p w14:paraId="21811ADF" w14:textId="77777777" w:rsidR="00C02270" w:rsidRPr="002748E3" w:rsidRDefault="00C02270" w:rsidP="00C02270">
      <w:pPr>
        <w:pStyle w:val="PR2"/>
      </w:pPr>
      <w:r w:rsidRPr="002748E3">
        <w:t>Recycled Content</w:t>
      </w:r>
      <w:r w:rsidR="002748E3" w:rsidRPr="002748E3">
        <w:t xml:space="preserve">: </w:t>
      </w:r>
      <w:r w:rsidRPr="002748E3">
        <w:t>Identify post</w:t>
      </w:r>
      <w:r w:rsidR="002748E3" w:rsidRPr="002748E3">
        <w:noBreakHyphen/>
      </w:r>
      <w:r w:rsidRPr="002748E3">
        <w:t>consumer and pre</w:t>
      </w:r>
      <w:r w:rsidR="002748E3" w:rsidRPr="002748E3">
        <w:noBreakHyphen/>
      </w:r>
      <w:r w:rsidRPr="002748E3">
        <w:t>consumer recycled content percentage by weight.</w:t>
      </w:r>
    </w:p>
    <w:p w14:paraId="70F0B07B" w14:textId="77777777" w:rsidR="00C02270" w:rsidRPr="002748E3" w:rsidRDefault="00C02270" w:rsidP="00C02270">
      <w:pPr>
        <w:pStyle w:val="ART"/>
      </w:pPr>
      <w:r w:rsidRPr="002748E3">
        <w:t>DELIVERY</w:t>
      </w:r>
    </w:p>
    <w:p w14:paraId="5CAF45DC" w14:textId="77777777" w:rsidR="00C02270" w:rsidRPr="002748E3" w:rsidRDefault="00C02270" w:rsidP="00C02270">
      <w:pPr>
        <w:pStyle w:val="PR1"/>
      </w:pPr>
      <w:r w:rsidRPr="002748E3">
        <w:t>Deliver products in manufacturer's original sealed packaging.</w:t>
      </w:r>
    </w:p>
    <w:p w14:paraId="4B17E768" w14:textId="77777777" w:rsidR="00C02270" w:rsidRPr="002748E3" w:rsidRDefault="00C02270" w:rsidP="00C02270">
      <w:pPr>
        <w:pStyle w:val="PR1"/>
      </w:pPr>
      <w:r w:rsidRPr="002748E3">
        <w:t>Mark packaging, legibly. Indicate manufacturer's name or brand, typ</w:t>
      </w:r>
      <w:r w:rsidR="00B3723C" w:rsidRPr="002748E3">
        <w:t xml:space="preserve">e, color, </w:t>
      </w:r>
      <w:r w:rsidRPr="002748E3">
        <w:t>and manufacture date.</w:t>
      </w:r>
    </w:p>
    <w:p w14:paraId="6F155C7E" w14:textId="77777777" w:rsidR="00C02270" w:rsidRPr="002748E3" w:rsidRDefault="00C02270" w:rsidP="00C02270">
      <w:pPr>
        <w:pStyle w:val="PR1"/>
      </w:pPr>
      <w:r w:rsidRPr="002748E3">
        <w:t>Before installation, return or dispose of products within distorted, damaged, or opened packaging.</w:t>
      </w:r>
    </w:p>
    <w:p w14:paraId="218A3434" w14:textId="77777777" w:rsidR="00C02270" w:rsidRPr="002748E3" w:rsidRDefault="00C02270" w:rsidP="00C02270">
      <w:pPr>
        <w:pStyle w:val="ART"/>
      </w:pPr>
      <w:r w:rsidRPr="002748E3">
        <w:t>STORAGE AND HANDLING</w:t>
      </w:r>
    </w:p>
    <w:p w14:paraId="4E016E0E" w14:textId="77777777" w:rsidR="00C02270" w:rsidRPr="002748E3" w:rsidRDefault="002748E3" w:rsidP="00C02270">
      <w:pPr>
        <w:pStyle w:val="PR1"/>
      </w:pPr>
      <w:r>
        <w:t>Store products indoors in dry, weathertight // conditioned // facility.</w:t>
      </w:r>
    </w:p>
    <w:p w14:paraId="27E7EDA6" w14:textId="77777777" w:rsidR="00C02270" w:rsidRPr="002748E3" w:rsidRDefault="00C02270" w:rsidP="00C02270">
      <w:pPr>
        <w:pStyle w:val="PR1"/>
      </w:pPr>
      <w:r w:rsidRPr="002748E3">
        <w:t>Protect products from damage during handling and construction operations.</w:t>
      </w:r>
    </w:p>
    <w:p w14:paraId="0794B5A0" w14:textId="77777777" w:rsidR="00C02270" w:rsidRPr="002748E3" w:rsidRDefault="00C02270" w:rsidP="00C02270">
      <w:pPr>
        <w:pStyle w:val="ART"/>
      </w:pPr>
      <w:r w:rsidRPr="002748E3">
        <w:lastRenderedPageBreak/>
        <w:t>WARRANTY</w:t>
      </w:r>
    </w:p>
    <w:p w14:paraId="6F087711" w14:textId="77777777" w:rsidR="00C02270" w:rsidRPr="0012514F" w:rsidRDefault="00C02270" w:rsidP="00C02270">
      <w:pPr>
        <w:pStyle w:val="CMT"/>
        <w:rPr>
          <w:color w:val="000000" w:themeColor="text1"/>
        </w:rPr>
      </w:pPr>
      <w:r w:rsidRPr="0012514F">
        <w:rPr>
          <w:color w:val="000000" w:themeColor="text1"/>
        </w:rPr>
        <w:t>SPEC WRITER NOTE</w:t>
      </w:r>
      <w:r w:rsidR="002748E3" w:rsidRPr="0012514F">
        <w:rPr>
          <w:color w:val="000000" w:themeColor="text1"/>
        </w:rPr>
        <w:t xml:space="preserve">: </w:t>
      </w:r>
      <w:r w:rsidRPr="0012514F">
        <w:rPr>
          <w:color w:val="000000" w:themeColor="text1"/>
        </w:rPr>
        <w:t xml:space="preserve">Always retain construction warranty. FAR includes Contractor's </w:t>
      </w:r>
      <w:proofErr w:type="gramStart"/>
      <w:r w:rsidRPr="0012514F">
        <w:rPr>
          <w:color w:val="000000" w:themeColor="text1"/>
        </w:rPr>
        <w:t>one year</w:t>
      </w:r>
      <w:proofErr w:type="gramEnd"/>
      <w:r w:rsidRPr="0012514F">
        <w:rPr>
          <w:color w:val="000000" w:themeColor="text1"/>
        </w:rPr>
        <w:t xml:space="preserve"> labor and material warranty.</w:t>
      </w:r>
    </w:p>
    <w:p w14:paraId="32CCAD01" w14:textId="77777777" w:rsidR="00C02270" w:rsidRPr="002748E3" w:rsidRDefault="00C02270" w:rsidP="00C02270">
      <w:pPr>
        <w:pStyle w:val="PR1"/>
      </w:pPr>
      <w:r w:rsidRPr="002748E3">
        <w:t>Construction Warranty</w:t>
      </w:r>
      <w:r w:rsidR="002748E3" w:rsidRPr="002748E3">
        <w:t xml:space="preserve">: </w:t>
      </w:r>
      <w:r w:rsidRPr="002748E3">
        <w:t>FAR clause 52.246</w:t>
      </w:r>
      <w:r w:rsidR="002748E3" w:rsidRPr="002748E3">
        <w:noBreakHyphen/>
      </w:r>
      <w:r w:rsidRPr="002748E3">
        <w:t>21, "Warranty of Construction."</w:t>
      </w:r>
    </w:p>
    <w:p w14:paraId="7115D381" w14:textId="77777777" w:rsidR="00C02270" w:rsidRPr="0012514F" w:rsidRDefault="00C02270" w:rsidP="00C02270">
      <w:pPr>
        <w:pStyle w:val="CMT"/>
        <w:rPr>
          <w:color w:val="000000" w:themeColor="text1"/>
        </w:rPr>
      </w:pPr>
      <w:r w:rsidRPr="0012514F">
        <w:rPr>
          <w:color w:val="000000" w:themeColor="text1"/>
        </w:rPr>
        <w:t>SPEC WRITER NOTE</w:t>
      </w:r>
      <w:r w:rsidR="002748E3" w:rsidRPr="0012514F">
        <w:rPr>
          <w:color w:val="000000" w:themeColor="text1"/>
        </w:rPr>
        <w:t xml:space="preserve">: </w:t>
      </w:r>
      <w:r w:rsidRPr="0012514F">
        <w:rPr>
          <w:color w:val="000000" w:themeColor="text1"/>
        </w:rPr>
        <w:t>Specify extended manufacturer's warranties for materials only.</w:t>
      </w:r>
    </w:p>
    <w:p w14:paraId="6D5FFB64" w14:textId="77777777" w:rsidR="00C02270" w:rsidRPr="002748E3" w:rsidRDefault="00C02270" w:rsidP="00C02270">
      <w:pPr>
        <w:pStyle w:val="PR1"/>
      </w:pPr>
      <w:r w:rsidRPr="002748E3">
        <w:t>Manufacturer's Warranty</w:t>
      </w:r>
      <w:r w:rsidR="002748E3" w:rsidRPr="002748E3">
        <w:t xml:space="preserve">: </w:t>
      </w:r>
      <w:r w:rsidRPr="002748E3">
        <w:t xml:space="preserve">Warrant </w:t>
      </w:r>
      <w:r w:rsidR="00831D3A" w:rsidRPr="002748E3">
        <w:t>pass window units</w:t>
      </w:r>
      <w:r w:rsidRPr="002748E3">
        <w:t xml:space="preserve"> against material and manufacturing defects.</w:t>
      </w:r>
    </w:p>
    <w:p w14:paraId="163C0B2A" w14:textId="77777777" w:rsidR="00C02270" w:rsidRPr="0012514F" w:rsidRDefault="00C02270" w:rsidP="00C02270">
      <w:pPr>
        <w:pStyle w:val="CMT"/>
        <w:rPr>
          <w:color w:val="000000" w:themeColor="text1"/>
        </w:rPr>
      </w:pPr>
      <w:r w:rsidRPr="0012514F">
        <w:rPr>
          <w:color w:val="000000" w:themeColor="text1"/>
        </w:rPr>
        <w:t>SPEC WRITER NOTE</w:t>
      </w:r>
      <w:r w:rsidR="002748E3" w:rsidRPr="0012514F">
        <w:rPr>
          <w:color w:val="000000" w:themeColor="text1"/>
        </w:rPr>
        <w:t xml:space="preserve">: </w:t>
      </w:r>
      <w:r w:rsidRPr="0012514F">
        <w:rPr>
          <w:color w:val="000000" w:themeColor="text1"/>
        </w:rPr>
        <w:t>Specify customarily available warranty period for specified products.</w:t>
      </w:r>
    </w:p>
    <w:p w14:paraId="18850A06" w14:textId="77777777" w:rsidR="00C02270" w:rsidRPr="002748E3" w:rsidRDefault="002748E3" w:rsidP="00C02270">
      <w:pPr>
        <w:pStyle w:val="PR2"/>
      </w:pPr>
      <w:r>
        <w:t>Warranty Period: // Two // years.</w:t>
      </w:r>
    </w:p>
    <w:p w14:paraId="42DE51C2" w14:textId="77777777" w:rsidR="006354EC" w:rsidRPr="002748E3" w:rsidRDefault="00396C87" w:rsidP="00396C87">
      <w:pPr>
        <w:pStyle w:val="PRT"/>
      </w:pPr>
      <w:r w:rsidRPr="002748E3">
        <w:t>PRODUCTS</w:t>
      </w:r>
    </w:p>
    <w:p w14:paraId="65F3678D" w14:textId="77777777" w:rsidR="004D4AED" w:rsidRPr="002748E3" w:rsidRDefault="004D4AED" w:rsidP="004D4AED">
      <w:pPr>
        <w:pStyle w:val="ART"/>
      </w:pPr>
      <w:r w:rsidRPr="002748E3">
        <w:t>MATERIALS</w:t>
      </w:r>
    </w:p>
    <w:p w14:paraId="45D87187" w14:textId="77777777" w:rsidR="006354EC" w:rsidRPr="002748E3" w:rsidRDefault="00396C87" w:rsidP="00396C87">
      <w:pPr>
        <w:pStyle w:val="PR1"/>
      </w:pPr>
      <w:r w:rsidRPr="002748E3">
        <w:t>Aluminum Extrusions</w:t>
      </w:r>
      <w:r w:rsidR="002748E3" w:rsidRPr="002748E3">
        <w:t>:</w:t>
      </w:r>
    </w:p>
    <w:p w14:paraId="1B8811B3" w14:textId="77777777" w:rsidR="006354EC" w:rsidRPr="002748E3" w:rsidRDefault="002748E3" w:rsidP="00396C87">
      <w:pPr>
        <w:pStyle w:val="PR2"/>
      </w:pPr>
      <w:r w:rsidRPr="002748E3">
        <w:t>ASTM </w:t>
      </w:r>
      <w:r w:rsidR="00B57776" w:rsidRPr="002748E3">
        <w:t>B221</w:t>
      </w:r>
      <w:r w:rsidR="00462E9E" w:rsidRPr="002748E3">
        <w:t>M (</w:t>
      </w:r>
      <w:r w:rsidRPr="002748E3">
        <w:t>ASTM </w:t>
      </w:r>
      <w:r w:rsidR="00ED603C" w:rsidRPr="002748E3">
        <w:t>B221)</w:t>
      </w:r>
      <w:r w:rsidR="00396C87" w:rsidRPr="002748E3">
        <w:t>.</w:t>
      </w:r>
    </w:p>
    <w:p w14:paraId="4E1BC8B5" w14:textId="77777777" w:rsidR="006354EC" w:rsidRPr="002748E3" w:rsidRDefault="00396C87" w:rsidP="00396C87">
      <w:pPr>
        <w:pStyle w:val="PR2"/>
      </w:pPr>
      <w:r w:rsidRPr="002748E3">
        <w:t xml:space="preserve">Alloy and temper recommended by window manufacturer for strength, corrosion resistance, and application of required finish, but </w:t>
      </w:r>
      <w:r w:rsidR="00495747" w:rsidRPr="002748E3">
        <w:t>minimum</w:t>
      </w:r>
      <w:r w:rsidRPr="002748E3">
        <w:t xml:space="preserve"> 150</w:t>
      </w:r>
      <w:r w:rsidR="002748E3" w:rsidRPr="002748E3">
        <w:t> MPa (</w:t>
      </w:r>
      <w:r w:rsidRPr="002748E3">
        <w:t>22,000</w:t>
      </w:r>
      <w:r w:rsidR="002748E3" w:rsidRPr="002748E3">
        <w:t> psi)</w:t>
      </w:r>
      <w:r w:rsidRPr="002748E3">
        <w:t xml:space="preserve"> ultimate tensile strength, and yield of 110</w:t>
      </w:r>
      <w:r w:rsidR="002748E3" w:rsidRPr="002748E3">
        <w:t> MPa (</w:t>
      </w:r>
      <w:r w:rsidRPr="002748E3">
        <w:t>16,000</w:t>
      </w:r>
      <w:r w:rsidR="002748E3" w:rsidRPr="002748E3">
        <w:t> psi)</w:t>
      </w:r>
      <w:r w:rsidRPr="002748E3">
        <w:t>.</w:t>
      </w:r>
    </w:p>
    <w:p w14:paraId="1AEFA8F0" w14:textId="77777777" w:rsidR="006354EC" w:rsidRPr="002748E3" w:rsidRDefault="00396C87" w:rsidP="00396C87">
      <w:pPr>
        <w:pStyle w:val="PR2"/>
      </w:pPr>
      <w:r w:rsidRPr="002748E3">
        <w:t>Aluminum alloy used for colored anodic coating as required to produce specified color.</w:t>
      </w:r>
    </w:p>
    <w:p w14:paraId="7730C937" w14:textId="77777777" w:rsidR="006354EC" w:rsidRPr="002748E3" w:rsidRDefault="00396C87" w:rsidP="00396C87">
      <w:pPr>
        <w:pStyle w:val="PR1"/>
      </w:pPr>
      <w:r w:rsidRPr="002748E3">
        <w:t>Glazing Gaskets</w:t>
      </w:r>
      <w:r w:rsidR="002748E3" w:rsidRPr="002748E3">
        <w:t>: ASTM </w:t>
      </w:r>
      <w:r w:rsidRPr="002748E3">
        <w:t>C509.</w:t>
      </w:r>
    </w:p>
    <w:p w14:paraId="25A42E81" w14:textId="77777777" w:rsidR="006F6EBC" w:rsidRPr="002748E3" w:rsidRDefault="006F6EBC" w:rsidP="006F6EBC">
      <w:pPr>
        <w:pStyle w:val="ART"/>
      </w:pPr>
      <w:r w:rsidRPr="002748E3">
        <w:t>PRODUCTS</w:t>
      </w:r>
      <w:r w:rsidR="002748E3" w:rsidRPr="002748E3">
        <w:t xml:space="preserve"> - </w:t>
      </w:r>
      <w:r w:rsidRPr="002748E3">
        <w:t>GENERAL</w:t>
      </w:r>
    </w:p>
    <w:p w14:paraId="2698D784" w14:textId="77777777" w:rsidR="008C62C6" w:rsidRPr="002748E3" w:rsidRDefault="008C62C6" w:rsidP="008C62C6">
      <w:pPr>
        <w:pStyle w:val="PR1"/>
      </w:pPr>
      <w:r w:rsidRPr="002748E3">
        <w:t>Basis of Design</w:t>
      </w:r>
      <w:r w:rsidR="002748E3" w:rsidRPr="002748E3">
        <w:t>: Section 09 06 00</w:t>
      </w:r>
      <w:r w:rsidRPr="002748E3">
        <w:t>, SCHEDULE FOR FINISHES.</w:t>
      </w:r>
    </w:p>
    <w:p w14:paraId="5090B5D3" w14:textId="77777777" w:rsidR="008C62C6" w:rsidRPr="002748E3" w:rsidRDefault="002748E3" w:rsidP="008C62C6">
      <w:pPr>
        <w:pStyle w:val="PR1"/>
      </w:pPr>
      <w:r w:rsidRPr="002748E3">
        <w:t xml:space="preserve">Provide </w:t>
      </w:r>
      <w:r w:rsidR="008C62C6" w:rsidRPr="002748E3">
        <w:t>each product from one manufacturer.</w:t>
      </w:r>
    </w:p>
    <w:p w14:paraId="5A9C3572" w14:textId="77777777" w:rsidR="004A5635" w:rsidRPr="002748E3" w:rsidRDefault="004A5635" w:rsidP="00B20B08">
      <w:pPr>
        <w:pStyle w:val="PR1"/>
      </w:pPr>
      <w:r w:rsidRPr="002748E3">
        <w:t>Sustainable Construction Requirements</w:t>
      </w:r>
      <w:r w:rsidR="002748E3" w:rsidRPr="002748E3">
        <w:t>:</w:t>
      </w:r>
    </w:p>
    <w:p w14:paraId="35BB2F6E" w14:textId="77777777" w:rsidR="008A08BB" w:rsidRPr="0012514F" w:rsidRDefault="004A5635">
      <w:pPr>
        <w:pStyle w:val="CMT"/>
        <w:rPr>
          <w:color w:val="000000" w:themeColor="text1"/>
        </w:rPr>
      </w:pPr>
      <w:r w:rsidRPr="0012514F">
        <w:rPr>
          <w:color w:val="000000" w:themeColor="text1"/>
        </w:rPr>
        <w:t>SPEC WRITER NOTE</w:t>
      </w:r>
      <w:r w:rsidR="00462E9E" w:rsidRPr="0012514F">
        <w:rPr>
          <w:color w:val="000000" w:themeColor="text1"/>
        </w:rPr>
        <w:t>S</w:t>
      </w:r>
      <w:r w:rsidR="002748E3" w:rsidRPr="0012514F">
        <w:rPr>
          <w:color w:val="000000" w:themeColor="text1"/>
        </w:rPr>
        <w:t>:</w:t>
      </w:r>
    </w:p>
    <w:p w14:paraId="691760B5" w14:textId="77777777" w:rsidR="004A5635" w:rsidRPr="0012514F" w:rsidRDefault="008A08BB">
      <w:pPr>
        <w:pStyle w:val="CMT"/>
        <w:rPr>
          <w:color w:val="000000" w:themeColor="text1"/>
        </w:rPr>
      </w:pPr>
      <w:r w:rsidRPr="0012514F">
        <w:rPr>
          <w:color w:val="000000" w:themeColor="text1"/>
        </w:rPr>
        <w:t xml:space="preserve">1. </w:t>
      </w:r>
      <w:r w:rsidR="00462E9E" w:rsidRPr="0012514F">
        <w:rPr>
          <w:color w:val="000000" w:themeColor="text1"/>
        </w:rPr>
        <w:t xml:space="preserve">Specify products containing greatest recycled content practicable to maximize material recovery. See </w:t>
      </w:r>
      <w:hyperlink r:id="rId7" w:history="1">
        <w:r w:rsidR="002748E3" w:rsidRPr="0012514F">
          <w:rPr>
            <w:color w:val="000000" w:themeColor="text1"/>
          </w:rPr>
          <w:t>EPA </w:t>
        </w:r>
        <w:r w:rsidR="00462E9E" w:rsidRPr="0012514F">
          <w:rPr>
            <w:color w:val="000000" w:themeColor="text1"/>
          </w:rPr>
          <w:t>Comprehensive Procurement Guidelines (CPG)</w:t>
        </w:r>
      </w:hyperlink>
      <w:r w:rsidR="00462E9E" w:rsidRPr="0012514F">
        <w:rPr>
          <w:color w:val="000000" w:themeColor="text1"/>
        </w:rPr>
        <w:t xml:space="preserve"> for guidance about individual products and available </w:t>
      </w:r>
      <w:r w:rsidR="00462E9E" w:rsidRPr="0012514F">
        <w:rPr>
          <w:color w:val="000000" w:themeColor="text1"/>
        </w:rPr>
        <w:lastRenderedPageBreak/>
        <w:t>recycled content.</w:t>
      </w:r>
      <w:r w:rsidR="004A5635" w:rsidRPr="0012514F">
        <w:rPr>
          <w:color w:val="000000" w:themeColor="text1"/>
        </w:rPr>
        <w:t xml:space="preserve"> </w:t>
      </w:r>
      <w:r w:rsidR="002748E3" w:rsidRPr="0012514F">
        <w:rPr>
          <w:color w:val="000000" w:themeColor="text1"/>
        </w:rPr>
        <w:t>Section 01 81 13</w:t>
      </w:r>
      <w:r w:rsidR="004A5635" w:rsidRPr="0012514F">
        <w:rPr>
          <w:color w:val="000000" w:themeColor="text1"/>
        </w:rPr>
        <w:t xml:space="preserve"> sets overall project recycled content requirements.</w:t>
      </w:r>
    </w:p>
    <w:p w14:paraId="40E5E01D" w14:textId="77777777" w:rsidR="008A08BB" w:rsidRPr="0012514F" w:rsidRDefault="008A08BB" w:rsidP="008A08BB">
      <w:pPr>
        <w:pStyle w:val="CMT"/>
        <w:rPr>
          <w:color w:val="000000" w:themeColor="text1"/>
        </w:rPr>
      </w:pPr>
      <w:r w:rsidRPr="0012514F">
        <w:rPr>
          <w:color w:val="000000" w:themeColor="text1"/>
        </w:rPr>
        <w:t>2. Aluminum Association (AA) reports 2008 industry average 85 percent recycled content for aluminum in building construction industry.</w:t>
      </w:r>
    </w:p>
    <w:p w14:paraId="4DD382A4" w14:textId="77777777" w:rsidR="004A5635" w:rsidRPr="002748E3" w:rsidRDefault="00673EC0" w:rsidP="00B20B08">
      <w:pPr>
        <w:pStyle w:val="PR2"/>
      </w:pPr>
      <w:r w:rsidRPr="002748E3">
        <w:t>Aluminum Recycled Content</w:t>
      </w:r>
      <w:r w:rsidR="002748E3" w:rsidRPr="002748E3">
        <w:t xml:space="preserve">: </w:t>
      </w:r>
      <w:r w:rsidR="008A08BB" w:rsidRPr="002748E3">
        <w:t>80</w:t>
      </w:r>
      <w:r w:rsidR="004A5635" w:rsidRPr="002748E3">
        <w:t xml:space="preserve"> to</w:t>
      </w:r>
      <w:r w:rsidRPr="002748E3">
        <w:t>tal recycled content, minimum.</w:t>
      </w:r>
    </w:p>
    <w:p w14:paraId="464799B5" w14:textId="77777777" w:rsidR="00B56C94" w:rsidRPr="002748E3" w:rsidRDefault="00B56C94" w:rsidP="00B56C94">
      <w:pPr>
        <w:pStyle w:val="ART"/>
      </w:pPr>
      <w:r w:rsidRPr="002748E3">
        <w:t>PASS WINDOWS</w:t>
      </w:r>
    </w:p>
    <w:p w14:paraId="43E07D36" w14:textId="77777777" w:rsidR="00B56C94" w:rsidRPr="002748E3" w:rsidRDefault="00B56C94" w:rsidP="00B56C94">
      <w:pPr>
        <w:pStyle w:val="PR1"/>
      </w:pPr>
      <w:r w:rsidRPr="002748E3">
        <w:t>Pass Window Units</w:t>
      </w:r>
      <w:r w:rsidR="002748E3" w:rsidRPr="002748E3">
        <w:t xml:space="preserve">: </w:t>
      </w:r>
      <w:r w:rsidRPr="002748E3">
        <w:t>Factory fabricated and assembled, glazed unit</w:t>
      </w:r>
      <w:r w:rsidR="002748E3" w:rsidRPr="002748E3">
        <w:t xml:space="preserve">; </w:t>
      </w:r>
      <w:r w:rsidRPr="002748E3">
        <w:t>horizontal sliding type.</w:t>
      </w:r>
    </w:p>
    <w:p w14:paraId="16304CE6" w14:textId="77777777" w:rsidR="00B56C94" w:rsidRPr="002748E3" w:rsidRDefault="00B56C94" w:rsidP="00B56C94">
      <w:pPr>
        <w:pStyle w:val="PR2"/>
      </w:pPr>
      <w:r w:rsidRPr="002748E3">
        <w:t>Frame</w:t>
      </w:r>
      <w:r w:rsidR="002748E3" w:rsidRPr="002748E3">
        <w:t xml:space="preserve">: </w:t>
      </w:r>
      <w:r w:rsidRPr="002748E3">
        <w:t>Extruded aluminum.</w:t>
      </w:r>
    </w:p>
    <w:p w14:paraId="5602C395" w14:textId="77777777" w:rsidR="00B56C94" w:rsidRPr="002748E3" w:rsidRDefault="00B56C94" w:rsidP="00B56C94">
      <w:pPr>
        <w:pStyle w:val="PR2"/>
      </w:pPr>
      <w:r w:rsidRPr="002748E3">
        <w:t>Sash</w:t>
      </w:r>
      <w:r w:rsidR="002748E3" w:rsidRPr="002748E3">
        <w:t xml:space="preserve">: </w:t>
      </w:r>
      <w:r w:rsidRPr="002748E3">
        <w:t>Extruded aluminum.</w:t>
      </w:r>
    </w:p>
    <w:p w14:paraId="43161587" w14:textId="77777777" w:rsidR="00B56C94" w:rsidRPr="002748E3" w:rsidRDefault="00B56C94" w:rsidP="00B56C94">
      <w:pPr>
        <w:pStyle w:val="PR2"/>
      </w:pPr>
      <w:r w:rsidRPr="002748E3">
        <w:t>Glass</w:t>
      </w:r>
      <w:r w:rsidR="002748E3" w:rsidRPr="002748E3">
        <w:t xml:space="preserve">: </w:t>
      </w:r>
      <w:r w:rsidRPr="002748E3">
        <w:t xml:space="preserve">Safety type specified in </w:t>
      </w:r>
      <w:r w:rsidR="002748E3" w:rsidRPr="002748E3">
        <w:t>Section 08 80 00</w:t>
      </w:r>
      <w:r w:rsidRPr="002748E3">
        <w:t>, GLAZING.</w:t>
      </w:r>
    </w:p>
    <w:p w14:paraId="4144B32F" w14:textId="77777777" w:rsidR="00B56C94" w:rsidRPr="002748E3" w:rsidRDefault="00B56C94" w:rsidP="00B56C94">
      <w:pPr>
        <w:pStyle w:val="PR2"/>
      </w:pPr>
      <w:r w:rsidRPr="002748E3">
        <w:t>Hardware</w:t>
      </w:r>
      <w:r w:rsidR="002748E3" w:rsidRPr="002748E3">
        <w:t xml:space="preserve">: </w:t>
      </w:r>
      <w:r w:rsidRPr="002748E3">
        <w:t>Manufacturer's standard track, rollers, guides, lock, and keys.</w:t>
      </w:r>
    </w:p>
    <w:p w14:paraId="039AF56F" w14:textId="77777777" w:rsidR="007D2F03" w:rsidRPr="002748E3" w:rsidRDefault="007D2F03" w:rsidP="007D2F03">
      <w:pPr>
        <w:pStyle w:val="ART"/>
      </w:pPr>
      <w:r w:rsidRPr="002748E3">
        <w:t>FABRICATION</w:t>
      </w:r>
    </w:p>
    <w:p w14:paraId="6AC65141" w14:textId="77777777" w:rsidR="006354EC" w:rsidRPr="002748E3" w:rsidRDefault="00396C87" w:rsidP="00396C87">
      <w:pPr>
        <w:pStyle w:val="PR1"/>
      </w:pPr>
      <w:r w:rsidRPr="002748E3">
        <w:t>Fabricate sliding glass sash and frames of extruded aluminum with corners mitered.</w:t>
      </w:r>
    </w:p>
    <w:p w14:paraId="552811B7" w14:textId="77777777" w:rsidR="006354EC" w:rsidRPr="002748E3" w:rsidRDefault="00396C87" w:rsidP="00396C87">
      <w:pPr>
        <w:pStyle w:val="PR1"/>
      </w:pPr>
      <w:r w:rsidRPr="002748E3">
        <w:t>Fabricate sash to receive 6</w:t>
      </w:r>
      <w:r w:rsidR="002748E3" w:rsidRPr="002748E3">
        <w:t> mm (</w:t>
      </w:r>
      <w:r w:rsidRPr="002748E3">
        <w:t>1/4</w:t>
      </w:r>
      <w:r w:rsidR="002748E3" w:rsidRPr="002748E3">
        <w:t> inch)</w:t>
      </w:r>
      <w:r w:rsidRPr="002748E3">
        <w:t xml:space="preserve"> thick glass.</w:t>
      </w:r>
    </w:p>
    <w:p w14:paraId="7D3C70EB" w14:textId="77777777" w:rsidR="006354EC" w:rsidRPr="002748E3" w:rsidRDefault="00396C87" w:rsidP="00396C87">
      <w:pPr>
        <w:pStyle w:val="PR1"/>
      </w:pPr>
      <w:r w:rsidRPr="002748E3">
        <w:t>Fabricate sliding sash of "H" channel molding at bottom edges including concealed nylon rollers at bottom set on track and guides at top set into track.</w:t>
      </w:r>
    </w:p>
    <w:p w14:paraId="12C4E69A" w14:textId="77777777" w:rsidR="006354EC" w:rsidRPr="002748E3" w:rsidRDefault="00396C87" w:rsidP="00396C87">
      <w:pPr>
        <w:pStyle w:val="PR1"/>
      </w:pPr>
      <w:r w:rsidRPr="002748E3">
        <w:t>Provide sash with pin tumbler lock and two keys.</w:t>
      </w:r>
    </w:p>
    <w:p w14:paraId="26CF65E8" w14:textId="77777777" w:rsidR="006354EC" w:rsidRPr="002748E3" w:rsidRDefault="00396C87" w:rsidP="00396C87">
      <w:pPr>
        <w:pStyle w:val="PR1"/>
      </w:pPr>
      <w:r w:rsidRPr="002748E3">
        <w:t>Provide sash with</w:t>
      </w:r>
      <w:r w:rsidR="000640B2" w:rsidRPr="002748E3">
        <w:t xml:space="preserve"> </w:t>
      </w:r>
      <w:r w:rsidR="00ED603C" w:rsidRPr="002748E3">
        <w:t>surface</w:t>
      </w:r>
      <w:r w:rsidR="002748E3" w:rsidRPr="002748E3">
        <w:noBreakHyphen/>
      </w:r>
      <w:r w:rsidR="00ED603C" w:rsidRPr="002748E3">
        <w:t>mounted pull</w:t>
      </w:r>
      <w:r w:rsidRPr="002748E3">
        <w:t>.</w:t>
      </w:r>
    </w:p>
    <w:p w14:paraId="7D854573" w14:textId="77777777" w:rsidR="006354EC" w:rsidRPr="002748E3" w:rsidRDefault="00396C87" w:rsidP="00396C87">
      <w:pPr>
        <w:pStyle w:val="PR1"/>
      </w:pPr>
      <w:r w:rsidRPr="002748E3">
        <w:t>Fabricate frame with channel sash slot, bottom roller track, and top guides.</w:t>
      </w:r>
    </w:p>
    <w:p w14:paraId="7CC65A9D" w14:textId="77777777" w:rsidR="006354EC" w:rsidRPr="002748E3" w:rsidRDefault="00B842A1" w:rsidP="00396C87">
      <w:pPr>
        <w:pStyle w:val="PR1"/>
      </w:pPr>
      <w:r w:rsidRPr="002748E3">
        <w:t>Factory glaze sash</w:t>
      </w:r>
      <w:r w:rsidR="00396C87" w:rsidRPr="002748E3">
        <w:t xml:space="preserve"> using glazing gaskets.</w:t>
      </w:r>
    </w:p>
    <w:p w14:paraId="608F3364" w14:textId="77777777" w:rsidR="006354EC" w:rsidRPr="002748E3" w:rsidRDefault="00396C87" w:rsidP="00396C87">
      <w:pPr>
        <w:pStyle w:val="PR1"/>
      </w:pPr>
      <w:r w:rsidRPr="002748E3">
        <w:t>Use concealed</w:t>
      </w:r>
      <w:r w:rsidR="00E269E8" w:rsidRPr="002748E3">
        <w:t xml:space="preserve"> </w:t>
      </w:r>
      <w:r w:rsidR="005D4DC0" w:rsidRPr="002748E3">
        <w:t xml:space="preserve">fasteners </w:t>
      </w:r>
      <w:r w:rsidR="00EA688A" w:rsidRPr="002748E3">
        <w:t xml:space="preserve">for </w:t>
      </w:r>
      <w:r w:rsidRPr="002748E3">
        <w:t>assembly.</w:t>
      </w:r>
    </w:p>
    <w:p w14:paraId="70B374FE" w14:textId="77777777" w:rsidR="007D2F03" w:rsidRPr="002748E3" w:rsidRDefault="007D2F03" w:rsidP="007D2F03">
      <w:pPr>
        <w:pStyle w:val="ART"/>
      </w:pPr>
      <w:r w:rsidRPr="002748E3">
        <w:t>FINISHES</w:t>
      </w:r>
    </w:p>
    <w:p w14:paraId="2F9C232B" w14:textId="77777777" w:rsidR="006354EC" w:rsidRPr="002748E3" w:rsidRDefault="00984979">
      <w:pPr>
        <w:pStyle w:val="PR1"/>
      </w:pPr>
      <w:r w:rsidRPr="002748E3">
        <w:t xml:space="preserve">Aluminum Anodized </w:t>
      </w:r>
      <w:r w:rsidR="00861BFE" w:rsidRPr="002748E3">
        <w:t>Finish</w:t>
      </w:r>
      <w:r w:rsidR="002748E3" w:rsidRPr="002748E3">
        <w:t>: NAAMM </w:t>
      </w:r>
      <w:r w:rsidR="000F5071" w:rsidRPr="002748E3">
        <w:t>AMP 500.</w:t>
      </w:r>
    </w:p>
    <w:p w14:paraId="13FDFBDF" w14:textId="77777777" w:rsidR="00EA0A06" w:rsidRPr="002748E3" w:rsidRDefault="00EA0A06" w:rsidP="00EA0A06">
      <w:pPr>
        <w:pStyle w:val="PR2"/>
      </w:pPr>
      <w:r w:rsidRPr="002748E3">
        <w:t>Clear Anodized Finish</w:t>
      </w:r>
      <w:r w:rsidR="002748E3" w:rsidRPr="002748E3">
        <w:t xml:space="preserve">: </w:t>
      </w:r>
      <w:r w:rsidRPr="002748E3">
        <w:t>AA</w:t>
      </w:r>
      <w:r w:rsidR="002748E3" w:rsidRPr="002748E3">
        <w:noBreakHyphen/>
      </w:r>
      <w:r w:rsidRPr="002748E3">
        <w:t>C22A41</w:t>
      </w:r>
      <w:r w:rsidR="002748E3" w:rsidRPr="002748E3">
        <w:t xml:space="preserve">; </w:t>
      </w:r>
      <w:r w:rsidRPr="002748E3">
        <w:t>Class I Architectural, 0.018</w:t>
      </w:r>
      <w:r w:rsidR="002748E3" w:rsidRPr="002748E3">
        <w:t> mm (</w:t>
      </w:r>
      <w:r w:rsidRPr="002748E3">
        <w:t>0.7</w:t>
      </w:r>
      <w:r w:rsidR="002748E3" w:rsidRPr="002748E3">
        <w:t> mil)</w:t>
      </w:r>
      <w:r w:rsidRPr="002748E3">
        <w:t xml:space="preserve"> thick.</w:t>
      </w:r>
    </w:p>
    <w:p w14:paraId="11B445EC" w14:textId="77777777" w:rsidR="00EA0A06" w:rsidRPr="002748E3" w:rsidRDefault="00EA0A06" w:rsidP="00EA0A06">
      <w:pPr>
        <w:pStyle w:val="PR2"/>
      </w:pPr>
      <w:r w:rsidRPr="002748E3">
        <w:t>Color Anodized Finish</w:t>
      </w:r>
      <w:r w:rsidR="002748E3" w:rsidRPr="002748E3">
        <w:t xml:space="preserve">: </w:t>
      </w:r>
      <w:r w:rsidRPr="002748E3">
        <w:t>AA</w:t>
      </w:r>
      <w:r w:rsidR="002748E3" w:rsidRPr="002748E3">
        <w:noBreakHyphen/>
      </w:r>
      <w:r w:rsidRPr="002748E3">
        <w:t>C22A42 or AA</w:t>
      </w:r>
      <w:r w:rsidR="002748E3" w:rsidRPr="002748E3">
        <w:noBreakHyphen/>
      </w:r>
      <w:r w:rsidRPr="002748E3">
        <w:t>C22A44</w:t>
      </w:r>
      <w:r w:rsidR="002748E3" w:rsidRPr="002748E3">
        <w:t xml:space="preserve">; </w:t>
      </w:r>
      <w:r w:rsidRPr="002748E3">
        <w:t>Class I Architectural, 0.018</w:t>
      </w:r>
      <w:r w:rsidR="002748E3" w:rsidRPr="002748E3">
        <w:t> mm (</w:t>
      </w:r>
      <w:r w:rsidRPr="002748E3">
        <w:t>0.7</w:t>
      </w:r>
      <w:r w:rsidR="002748E3" w:rsidRPr="002748E3">
        <w:t> mil)</w:t>
      </w:r>
      <w:r w:rsidRPr="002748E3">
        <w:t xml:space="preserve"> thick.</w:t>
      </w:r>
    </w:p>
    <w:p w14:paraId="4BEB3325" w14:textId="77777777" w:rsidR="00BC6ED6" w:rsidRPr="002748E3" w:rsidRDefault="00BC6ED6" w:rsidP="00BC6ED6">
      <w:pPr>
        <w:pStyle w:val="ART"/>
      </w:pPr>
      <w:r w:rsidRPr="002748E3">
        <w:t>ACCESSORIES</w:t>
      </w:r>
    </w:p>
    <w:p w14:paraId="1915E610" w14:textId="77777777" w:rsidR="00322114" w:rsidRPr="0012514F" w:rsidRDefault="00322114" w:rsidP="00322114">
      <w:pPr>
        <w:pStyle w:val="CMT"/>
        <w:rPr>
          <w:color w:val="000000" w:themeColor="text1"/>
        </w:rPr>
      </w:pPr>
      <w:r w:rsidRPr="0012514F">
        <w:rPr>
          <w:color w:val="000000" w:themeColor="text1"/>
        </w:rPr>
        <w:t>SPEC WRITER NOTE</w:t>
      </w:r>
      <w:r w:rsidR="002748E3" w:rsidRPr="0012514F">
        <w:rPr>
          <w:color w:val="000000" w:themeColor="text1"/>
        </w:rPr>
        <w:t xml:space="preserve">: </w:t>
      </w:r>
      <w:r w:rsidRPr="0012514F">
        <w:rPr>
          <w:color w:val="000000" w:themeColor="text1"/>
        </w:rPr>
        <w:t xml:space="preserve">Retain barrier coating to separate dissimilar metals and to </w:t>
      </w:r>
      <w:r w:rsidRPr="0012514F">
        <w:rPr>
          <w:color w:val="000000" w:themeColor="text1"/>
        </w:rPr>
        <w:lastRenderedPageBreak/>
        <w:t>separate metals from cementitious materials.</w:t>
      </w:r>
    </w:p>
    <w:p w14:paraId="7827C28F" w14:textId="77777777" w:rsidR="00322114" w:rsidRPr="002748E3" w:rsidRDefault="00322114" w:rsidP="00322114">
      <w:pPr>
        <w:pStyle w:val="PR1"/>
      </w:pPr>
      <w:r w:rsidRPr="002748E3">
        <w:t>Barrier Coating</w:t>
      </w:r>
      <w:r w:rsidR="002748E3" w:rsidRPr="002748E3">
        <w:t xml:space="preserve">: </w:t>
      </w:r>
      <w:r w:rsidRPr="002748E3">
        <w:t xml:space="preserve"> </w:t>
      </w:r>
      <w:r w:rsidR="002748E3" w:rsidRPr="002748E3">
        <w:t>ASTM </w:t>
      </w:r>
      <w:r w:rsidRPr="002748E3">
        <w:t>D1187/D1187M.</w:t>
      </w:r>
    </w:p>
    <w:p w14:paraId="285FE47B" w14:textId="77777777" w:rsidR="00BC6ED6" w:rsidRPr="002748E3" w:rsidRDefault="00BC6ED6">
      <w:pPr>
        <w:pStyle w:val="PR1"/>
      </w:pPr>
      <w:r w:rsidRPr="002748E3">
        <w:t>Fasteners</w:t>
      </w:r>
      <w:r w:rsidR="002748E3" w:rsidRPr="002748E3">
        <w:t>: ASME </w:t>
      </w:r>
      <w:r w:rsidR="004E174A" w:rsidRPr="002748E3">
        <w:t>B18.6.4, stainless steel.</w:t>
      </w:r>
    </w:p>
    <w:p w14:paraId="01CD1855" w14:textId="77777777" w:rsidR="006354EC" w:rsidRPr="002748E3" w:rsidRDefault="00396C87" w:rsidP="00396C87">
      <w:pPr>
        <w:pStyle w:val="PRT"/>
      </w:pPr>
      <w:r w:rsidRPr="002748E3">
        <w:t>EXECUTION</w:t>
      </w:r>
    </w:p>
    <w:p w14:paraId="342B1998" w14:textId="77777777" w:rsidR="00536305" w:rsidRPr="002748E3" w:rsidRDefault="00536305" w:rsidP="00536305">
      <w:pPr>
        <w:pStyle w:val="ART"/>
      </w:pPr>
      <w:r w:rsidRPr="002748E3">
        <w:t>PREPARATION</w:t>
      </w:r>
    </w:p>
    <w:p w14:paraId="7481B635" w14:textId="77777777" w:rsidR="00536305" w:rsidRPr="002748E3" w:rsidRDefault="00536305" w:rsidP="00536305">
      <w:pPr>
        <w:pStyle w:val="PR1"/>
      </w:pPr>
      <w:r w:rsidRPr="002748E3">
        <w:t>Examine and verify substrate suitability for product installation.</w:t>
      </w:r>
    </w:p>
    <w:p w14:paraId="2F3805DE" w14:textId="77777777" w:rsidR="001737D9" w:rsidRPr="002748E3" w:rsidRDefault="001737D9" w:rsidP="00B20B08">
      <w:pPr>
        <w:pStyle w:val="PR2"/>
      </w:pPr>
      <w:r w:rsidRPr="002748E3">
        <w:t>Verify rough opening is properly sized and located.</w:t>
      </w:r>
    </w:p>
    <w:p w14:paraId="1345DDCF" w14:textId="77777777" w:rsidR="00536305" w:rsidRPr="002748E3" w:rsidRDefault="00536305" w:rsidP="00536305">
      <w:pPr>
        <w:pStyle w:val="PR1"/>
      </w:pPr>
      <w:r w:rsidRPr="002748E3">
        <w:t>Protect existing construction and completed work from damage.</w:t>
      </w:r>
    </w:p>
    <w:p w14:paraId="7A5AFE9A" w14:textId="77777777" w:rsidR="00984979" w:rsidRPr="002748E3" w:rsidRDefault="002748E3" w:rsidP="00984979">
      <w:pPr>
        <w:pStyle w:val="PR1"/>
      </w:pPr>
      <w:r>
        <w:t>Apply barrier coating to aluminum surfaces in contact with // dissimilar metals // and cementitious materials // to minimum 0.7 mm (30 mils) dry film thickness.</w:t>
      </w:r>
    </w:p>
    <w:p w14:paraId="0FE640D3" w14:textId="77777777" w:rsidR="00C337A4" w:rsidRPr="002748E3" w:rsidRDefault="00C337A4" w:rsidP="00C337A4">
      <w:pPr>
        <w:pStyle w:val="ART"/>
      </w:pPr>
      <w:r w:rsidRPr="002748E3">
        <w:t>INSTALLATION</w:t>
      </w:r>
      <w:r w:rsidR="002748E3" w:rsidRPr="002748E3">
        <w:t xml:space="preserve"> - </w:t>
      </w:r>
      <w:r w:rsidR="001A735B" w:rsidRPr="002748E3">
        <w:t>PASS WINDOWS</w:t>
      </w:r>
    </w:p>
    <w:p w14:paraId="0F51A144" w14:textId="77777777" w:rsidR="001073CD" w:rsidRPr="002748E3" w:rsidRDefault="002748E3" w:rsidP="00396C87">
      <w:pPr>
        <w:pStyle w:val="PR1"/>
      </w:pPr>
      <w:r>
        <w:t>Install products according to manufacturer's instructions // and approved submittal drawings //.</w:t>
      </w:r>
    </w:p>
    <w:p w14:paraId="49A47389" w14:textId="77777777" w:rsidR="006354EC" w:rsidRPr="002748E3" w:rsidRDefault="00396C87" w:rsidP="00396C87">
      <w:pPr>
        <w:pStyle w:val="PR1"/>
      </w:pPr>
      <w:r w:rsidRPr="002748E3">
        <w:t>Install</w:t>
      </w:r>
      <w:r w:rsidR="001A735B" w:rsidRPr="002748E3">
        <w:t xml:space="preserve"> </w:t>
      </w:r>
      <w:r w:rsidRPr="002748E3">
        <w:t xml:space="preserve">pass window </w:t>
      </w:r>
      <w:proofErr w:type="gramStart"/>
      <w:r w:rsidR="00536305" w:rsidRPr="002748E3">
        <w:t>units</w:t>
      </w:r>
      <w:proofErr w:type="gramEnd"/>
      <w:r w:rsidR="00E269E8" w:rsidRPr="002748E3">
        <w:t xml:space="preserve"> </w:t>
      </w:r>
      <w:r w:rsidRPr="002748E3">
        <w:t>level and plumb</w:t>
      </w:r>
      <w:r w:rsidR="00591F5E" w:rsidRPr="002748E3">
        <w:t xml:space="preserve"> </w:t>
      </w:r>
      <w:r w:rsidR="00495747" w:rsidRPr="002748E3">
        <w:t>according to</w:t>
      </w:r>
      <w:r w:rsidR="00591F5E" w:rsidRPr="002748E3">
        <w:t xml:space="preserve"> manufacturer's installation instructions</w:t>
      </w:r>
      <w:r w:rsidR="00731A02" w:rsidRPr="002748E3">
        <w:t xml:space="preserve"> and approved submittal drawings</w:t>
      </w:r>
      <w:r w:rsidRPr="002748E3">
        <w:t>.</w:t>
      </w:r>
    </w:p>
    <w:p w14:paraId="44F133B3" w14:textId="77777777" w:rsidR="00F92FD9" w:rsidRPr="002748E3" w:rsidRDefault="00F92FD9" w:rsidP="00F92FD9">
      <w:pPr>
        <w:pStyle w:val="PR2"/>
      </w:pPr>
      <w:r w:rsidRPr="002748E3">
        <w:t>When manufacturer's instructions deviate from specifications, submit proposed resolution for Contracting Officer's Representative consideration.</w:t>
      </w:r>
    </w:p>
    <w:p w14:paraId="74592733" w14:textId="77777777" w:rsidR="006354EC" w:rsidRPr="002748E3" w:rsidRDefault="00396C87" w:rsidP="00396C87">
      <w:pPr>
        <w:pStyle w:val="PR1"/>
      </w:pPr>
      <w:r w:rsidRPr="002748E3">
        <w:t xml:space="preserve">Secure </w:t>
      </w:r>
      <w:r w:rsidR="001A735B" w:rsidRPr="002748E3">
        <w:t xml:space="preserve">window </w:t>
      </w:r>
      <w:r w:rsidRPr="002748E3">
        <w:t>with</w:t>
      </w:r>
      <w:r w:rsidR="00E269E8" w:rsidRPr="002748E3">
        <w:t xml:space="preserve"> </w:t>
      </w:r>
      <w:r w:rsidR="00395E9F" w:rsidRPr="002748E3">
        <w:t>fasteners</w:t>
      </w:r>
      <w:r w:rsidRPr="002748E3">
        <w:t>.</w:t>
      </w:r>
    </w:p>
    <w:p w14:paraId="1B41D32E" w14:textId="77777777" w:rsidR="006354EC" w:rsidRPr="002748E3" w:rsidRDefault="00395E9F" w:rsidP="00396C87">
      <w:pPr>
        <w:pStyle w:val="PR2"/>
      </w:pPr>
      <w:r w:rsidRPr="002748E3">
        <w:t>Install fasteners</w:t>
      </w:r>
      <w:r w:rsidR="00396C87" w:rsidRPr="002748E3">
        <w:t xml:space="preserve"> within 100</w:t>
      </w:r>
      <w:r w:rsidR="002748E3" w:rsidRPr="002748E3">
        <w:t> mm (</w:t>
      </w:r>
      <w:r w:rsidR="00396C87" w:rsidRPr="002748E3">
        <w:t>4</w:t>
      </w:r>
      <w:r w:rsidR="002748E3" w:rsidRPr="002748E3">
        <w:t> inches)</w:t>
      </w:r>
      <w:r w:rsidR="00396C87" w:rsidRPr="002748E3">
        <w:t xml:space="preserve"> of ends.</w:t>
      </w:r>
    </w:p>
    <w:p w14:paraId="474F44BB" w14:textId="77777777" w:rsidR="006354EC" w:rsidRPr="002748E3" w:rsidRDefault="00396C87" w:rsidP="00396C87">
      <w:pPr>
        <w:pStyle w:val="PR2"/>
      </w:pPr>
      <w:r w:rsidRPr="002748E3">
        <w:t xml:space="preserve">Space </w:t>
      </w:r>
      <w:r w:rsidR="00395E9F" w:rsidRPr="002748E3">
        <w:t>fasteners</w:t>
      </w:r>
      <w:r w:rsidRPr="002748E3">
        <w:t xml:space="preserve"> </w:t>
      </w:r>
      <w:r w:rsidR="001334F4" w:rsidRPr="002748E3">
        <w:t>maximum</w:t>
      </w:r>
      <w:r w:rsidRPr="002748E3">
        <w:t xml:space="preserve"> 600</w:t>
      </w:r>
      <w:r w:rsidR="002748E3" w:rsidRPr="002748E3">
        <w:t> mm (</w:t>
      </w:r>
      <w:r w:rsidRPr="002748E3">
        <w:t>24</w:t>
      </w:r>
      <w:r w:rsidR="002748E3" w:rsidRPr="002748E3">
        <w:t> inches)</w:t>
      </w:r>
      <w:r w:rsidRPr="002748E3">
        <w:t xml:space="preserve"> </w:t>
      </w:r>
      <w:r w:rsidR="001334F4" w:rsidRPr="002748E3">
        <w:t>on center</w:t>
      </w:r>
      <w:r w:rsidRPr="002748E3">
        <w:t>.</w:t>
      </w:r>
    </w:p>
    <w:p w14:paraId="470C9C8A" w14:textId="77777777" w:rsidR="006354EC" w:rsidRPr="002748E3" w:rsidRDefault="00331F6D" w:rsidP="00396C87">
      <w:pPr>
        <w:pStyle w:val="PR1"/>
      </w:pPr>
      <w:r w:rsidRPr="002748E3">
        <w:t xml:space="preserve">Separate </w:t>
      </w:r>
      <w:r w:rsidR="00396C87" w:rsidRPr="002748E3">
        <w:t>aluminum</w:t>
      </w:r>
      <w:r w:rsidR="00E269E8" w:rsidRPr="002748E3">
        <w:t xml:space="preserve"> </w:t>
      </w:r>
      <w:r w:rsidR="00A64385" w:rsidRPr="002748E3">
        <w:t>fro</w:t>
      </w:r>
      <w:r w:rsidRPr="002748E3">
        <w:t xml:space="preserve">m sources of corrosion </w:t>
      </w:r>
      <w:r w:rsidR="00396C87" w:rsidRPr="002748E3">
        <w:t xml:space="preserve">with one coat of </w:t>
      </w:r>
      <w:r w:rsidR="002748E3" w:rsidRPr="002748E3">
        <w:t>ASTM </w:t>
      </w:r>
      <w:r w:rsidR="003A74BE" w:rsidRPr="002748E3">
        <w:t>D1187/D1187M</w:t>
      </w:r>
      <w:r w:rsidRPr="002748E3">
        <w:t xml:space="preserve"> at points of contact with other materials</w:t>
      </w:r>
      <w:r w:rsidR="00396C87" w:rsidRPr="002748E3">
        <w:t>.</w:t>
      </w:r>
    </w:p>
    <w:p w14:paraId="49DE3578" w14:textId="77777777" w:rsidR="007D4501" w:rsidRPr="002748E3" w:rsidRDefault="007D4501" w:rsidP="007D4501">
      <w:pPr>
        <w:pStyle w:val="PR1"/>
      </w:pPr>
      <w:r w:rsidRPr="002748E3">
        <w:t xml:space="preserve">Adjust </w:t>
      </w:r>
      <w:r w:rsidR="00456D96" w:rsidRPr="002748E3">
        <w:t xml:space="preserve">pass windows </w:t>
      </w:r>
      <w:r w:rsidRPr="002748E3">
        <w:t>to roll smoothly and stay in position where stopped.</w:t>
      </w:r>
    </w:p>
    <w:p w14:paraId="6CB6268A" w14:textId="77777777" w:rsidR="00E01354" w:rsidRPr="002748E3" w:rsidRDefault="00E01354" w:rsidP="007D4501">
      <w:pPr>
        <w:pStyle w:val="PR1"/>
      </w:pPr>
      <w:r w:rsidRPr="002748E3">
        <w:t>Tag keys to identify associated pass window. Deliver keys to Contracting Officer's Representative.</w:t>
      </w:r>
    </w:p>
    <w:p w14:paraId="22F17631" w14:textId="77777777" w:rsidR="009C4FA2" w:rsidRPr="002748E3" w:rsidRDefault="009C4FA2" w:rsidP="009C4FA2">
      <w:pPr>
        <w:pStyle w:val="ART"/>
      </w:pPr>
      <w:r w:rsidRPr="002748E3">
        <w:t>CLEANING</w:t>
      </w:r>
    </w:p>
    <w:p w14:paraId="24500B98" w14:textId="77777777" w:rsidR="009C4FA2" w:rsidRPr="002748E3" w:rsidRDefault="009C4FA2" w:rsidP="009C4FA2">
      <w:pPr>
        <w:pStyle w:val="PR1"/>
      </w:pPr>
      <w:r w:rsidRPr="002748E3">
        <w:t>Clean exposed window unit surfaces. Remove temporary labels, contaminants, and stains.</w:t>
      </w:r>
    </w:p>
    <w:p w14:paraId="2DD99F3C" w14:textId="77777777" w:rsidR="00CF3F47" w:rsidRPr="002748E3" w:rsidRDefault="00CF3F47" w:rsidP="00CF3F47">
      <w:pPr>
        <w:pStyle w:val="ART"/>
      </w:pPr>
      <w:r w:rsidRPr="002748E3">
        <w:t>PROTECTION</w:t>
      </w:r>
    </w:p>
    <w:p w14:paraId="10BE928C" w14:textId="77777777" w:rsidR="00CF3F47" w:rsidRPr="002748E3" w:rsidRDefault="00CF3F47">
      <w:pPr>
        <w:pStyle w:val="PR1"/>
      </w:pPr>
      <w:r w:rsidRPr="002748E3">
        <w:t xml:space="preserve">Protect </w:t>
      </w:r>
      <w:r w:rsidR="00456D96" w:rsidRPr="002748E3">
        <w:t xml:space="preserve">pass </w:t>
      </w:r>
      <w:r w:rsidRPr="002748E3">
        <w:t>window units from construction operations.</w:t>
      </w:r>
    </w:p>
    <w:p w14:paraId="7A08BEDA" w14:textId="77777777" w:rsidR="00CF3F47" w:rsidRPr="002748E3" w:rsidRDefault="00CF3F47" w:rsidP="00CF3F47">
      <w:pPr>
        <w:pStyle w:val="PR1"/>
      </w:pPr>
      <w:r w:rsidRPr="002748E3">
        <w:t>Remove protective materials immediately before acceptance.</w:t>
      </w:r>
    </w:p>
    <w:p w14:paraId="3C8EA1AA" w14:textId="77777777" w:rsidR="00F54956" w:rsidRPr="002748E3" w:rsidRDefault="00F54956" w:rsidP="00CF3F47">
      <w:pPr>
        <w:pStyle w:val="PR1"/>
      </w:pPr>
      <w:r w:rsidRPr="002748E3">
        <w:t>Repair damage.</w:t>
      </w:r>
    </w:p>
    <w:p w14:paraId="46DCC2F6" w14:textId="77777777" w:rsidR="00D12240" w:rsidRPr="002748E3" w:rsidRDefault="001334F4" w:rsidP="00B20B08">
      <w:pPr>
        <w:pStyle w:val="PR2"/>
      </w:pPr>
      <w:r w:rsidRPr="002748E3">
        <w:lastRenderedPageBreak/>
        <w:t>Replace</w:t>
      </w:r>
      <w:r w:rsidR="00D12240" w:rsidRPr="002748E3">
        <w:t xml:space="preserve"> glass that has been broken, chipped, cracked, or damaged during construction period.</w:t>
      </w:r>
    </w:p>
    <w:p w14:paraId="1E3026CB" w14:textId="77777777" w:rsidR="00396C87" w:rsidRPr="002748E3" w:rsidRDefault="002748E3" w:rsidP="00396C87">
      <w:pPr>
        <w:pStyle w:val="EOS"/>
      </w:pPr>
      <w:r w:rsidRPr="002748E3">
        <w:t xml:space="preserve">- </w:t>
      </w:r>
      <w:r w:rsidRPr="002748E3">
        <w:noBreakHyphen/>
        <w:t xml:space="preserve"> E N D - </w:t>
      </w:r>
      <w:r w:rsidRPr="002748E3">
        <w:noBreakHyphen/>
      </w:r>
    </w:p>
    <w:sectPr w:rsidR="00396C87" w:rsidRPr="002748E3" w:rsidSect="00274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C93F8" w14:textId="77777777" w:rsidR="00BB6BB9" w:rsidRDefault="00BB6BB9">
      <w:r>
        <w:separator/>
      </w:r>
    </w:p>
  </w:endnote>
  <w:endnote w:type="continuationSeparator" w:id="0">
    <w:p w14:paraId="2213AE45" w14:textId="77777777" w:rsidR="00BB6BB9" w:rsidRDefault="00BB6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EF0311" w14:textId="77777777" w:rsidR="002576C5" w:rsidRDefault="002576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A154D6" w14:textId="77777777" w:rsidR="00024BCF" w:rsidRPr="002748E3" w:rsidRDefault="002748E3" w:rsidP="002748E3">
    <w:pPr>
      <w:pStyle w:val="FTR"/>
    </w:pPr>
    <w:r>
      <w:t xml:space="preserve">08 56 19 - </w:t>
    </w:r>
    <w:r>
      <w:fldChar w:fldCharType="begin"/>
    </w:r>
    <w:r>
      <w:instrText xml:space="preserve"> PAGE  \* MERGEFORMAT </w:instrText>
    </w:r>
    <w:r>
      <w:fldChar w:fldCharType="separate"/>
    </w:r>
    <w:r w:rsidR="004D5032">
      <w:rPr>
        <w:noProof/>
      </w:rPr>
      <w:t>5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8AD5B" w14:textId="77777777" w:rsidR="002576C5" w:rsidRDefault="002576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F4163" w14:textId="77777777" w:rsidR="00BB6BB9" w:rsidRDefault="00BB6BB9">
      <w:r>
        <w:separator/>
      </w:r>
    </w:p>
  </w:footnote>
  <w:footnote w:type="continuationSeparator" w:id="0">
    <w:p w14:paraId="3FA0A4C0" w14:textId="77777777" w:rsidR="00BB6BB9" w:rsidRDefault="00BB6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45D96" w14:textId="77777777" w:rsidR="002576C5" w:rsidRDefault="002576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31061" w14:textId="7DFCFC0D" w:rsidR="00024BCF" w:rsidRDefault="002748E3" w:rsidP="002748E3">
    <w:pPr>
      <w:pStyle w:val="HDR"/>
    </w:pPr>
    <w:r>
      <w:tab/>
    </w:r>
    <w:r w:rsidR="00D07DE2">
      <w:t>0</w:t>
    </w:r>
    <w:r w:rsidR="002576C5">
      <w:t>1</w:t>
    </w:r>
    <w:r w:rsidR="00D07DE2">
      <w:t>-0</w:t>
    </w:r>
    <w:r w:rsidR="002576C5">
      <w:t>1</w:t>
    </w:r>
    <w:r w:rsidR="00D07DE2">
      <w:t>-2</w:t>
    </w:r>
    <w:r w:rsidR="002576C5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A8C92" w14:textId="77777777" w:rsidR="002576C5" w:rsidRDefault="002576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1435D9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8E30284"/>
    <w:multiLevelType w:val="multilevel"/>
    <w:tmpl w:val="2058355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 w15:restartNumberingAfterBreak="0">
    <w:nsid w:val="2D6F3BF3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E1757D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C8F5CFE"/>
    <w:multiLevelType w:val="hybridMultilevel"/>
    <w:tmpl w:val="77A2F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5"/>
  </w:num>
  <w:num w:numId="16">
    <w:abstractNumId w:val="11"/>
  </w:num>
  <w:num w:numId="17">
    <w:abstractNumId w:val="13"/>
  </w:num>
  <w:num w:numId="18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8"/>
  </w:num>
  <w:num w:numId="21">
    <w:abstractNumId w:val="16"/>
  </w:num>
  <w:num w:numId="22">
    <w:abstractNumId w:val="16"/>
  </w:num>
  <w:num w:numId="23">
    <w:abstractNumId w:val="16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8"/>
  </w:num>
  <w:num w:numId="31">
    <w:abstractNumId w:val="18"/>
  </w:num>
  <w:num w:numId="32">
    <w:abstractNumId w:val="16"/>
  </w:num>
  <w:num w:numId="33">
    <w:abstractNumId w:val="16"/>
  </w:num>
  <w:num w:numId="34">
    <w:abstractNumId w:val="16"/>
  </w:num>
  <w:num w:numId="35">
    <w:abstractNumId w:val="18"/>
  </w:num>
  <w:num w:numId="36">
    <w:abstractNumId w:val="18"/>
  </w:num>
  <w:num w:numId="37">
    <w:abstractNumId w:val="18"/>
  </w:num>
  <w:num w:numId="38">
    <w:abstractNumId w:val="18"/>
  </w:num>
  <w:num w:numId="39">
    <w:abstractNumId w:val="18"/>
  </w:num>
  <w:num w:numId="40">
    <w:abstractNumId w:val="18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4EC"/>
    <w:rsid w:val="00005310"/>
    <w:rsid w:val="00016A2A"/>
    <w:rsid w:val="00024BCF"/>
    <w:rsid w:val="00025938"/>
    <w:rsid w:val="00031C6F"/>
    <w:rsid w:val="00037E25"/>
    <w:rsid w:val="00051ED2"/>
    <w:rsid w:val="000640B2"/>
    <w:rsid w:val="00090393"/>
    <w:rsid w:val="000D5589"/>
    <w:rsid w:val="000E7D5D"/>
    <w:rsid w:val="000F5071"/>
    <w:rsid w:val="000F5502"/>
    <w:rsid w:val="00106F3C"/>
    <w:rsid w:val="001073CD"/>
    <w:rsid w:val="0012514F"/>
    <w:rsid w:val="0012528A"/>
    <w:rsid w:val="00126B31"/>
    <w:rsid w:val="00127022"/>
    <w:rsid w:val="001334F4"/>
    <w:rsid w:val="00134449"/>
    <w:rsid w:val="00140A67"/>
    <w:rsid w:val="00161B35"/>
    <w:rsid w:val="00161C45"/>
    <w:rsid w:val="001737D9"/>
    <w:rsid w:val="00185CE7"/>
    <w:rsid w:val="00193F31"/>
    <w:rsid w:val="00196098"/>
    <w:rsid w:val="001A735B"/>
    <w:rsid w:val="001B3C42"/>
    <w:rsid w:val="001C3AB3"/>
    <w:rsid w:val="001C51E0"/>
    <w:rsid w:val="001E6342"/>
    <w:rsid w:val="00252DD9"/>
    <w:rsid w:val="002531B2"/>
    <w:rsid w:val="002576C5"/>
    <w:rsid w:val="002748E3"/>
    <w:rsid w:val="00280832"/>
    <w:rsid w:val="002856F5"/>
    <w:rsid w:val="002A6493"/>
    <w:rsid w:val="002B3499"/>
    <w:rsid w:val="002D0079"/>
    <w:rsid w:val="00302F83"/>
    <w:rsid w:val="00314386"/>
    <w:rsid w:val="00322114"/>
    <w:rsid w:val="00331ED9"/>
    <w:rsid w:val="00331F6D"/>
    <w:rsid w:val="0034245A"/>
    <w:rsid w:val="00351057"/>
    <w:rsid w:val="003552EA"/>
    <w:rsid w:val="00357F6E"/>
    <w:rsid w:val="00364512"/>
    <w:rsid w:val="003723E6"/>
    <w:rsid w:val="00386A01"/>
    <w:rsid w:val="00387595"/>
    <w:rsid w:val="00387F43"/>
    <w:rsid w:val="00395E9F"/>
    <w:rsid w:val="00396C87"/>
    <w:rsid w:val="003A3B33"/>
    <w:rsid w:val="003A66A9"/>
    <w:rsid w:val="003A74BE"/>
    <w:rsid w:val="003B41B7"/>
    <w:rsid w:val="003C49A5"/>
    <w:rsid w:val="003D17B2"/>
    <w:rsid w:val="00443E41"/>
    <w:rsid w:val="004563A1"/>
    <w:rsid w:val="00456D96"/>
    <w:rsid w:val="00462E9E"/>
    <w:rsid w:val="004676B8"/>
    <w:rsid w:val="00470215"/>
    <w:rsid w:val="004725B2"/>
    <w:rsid w:val="00486A87"/>
    <w:rsid w:val="00495747"/>
    <w:rsid w:val="00497A93"/>
    <w:rsid w:val="004A5635"/>
    <w:rsid w:val="004B138B"/>
    <w:rsid w:val="004B1801"/>
    <w:rsid w:val="004D4AED"/>
    <w:rsid w:val="004D5032"/>
    <w:rsid w:val="004E0D9C"/>
    <w:rsid w:val="004E174A"/>
    <w:rsid w:val="00505E72"/>
    <w:rsid w:val="00536305"/>
    <w:rsid w:val="00537E77"/>
    <w:rsid w:val="00552F88"/>
    <w:rsid w:val="00554C0A"/>
    <w:rsid w:val="00591F5E"/>
    <w:rsid w:val="005C2550"/>
    <w:rsid w:val="005C2E16"/>
    <w:rsid w:val="005D4DC0"/>
    <w:rsid w:val="005E7AFB"/>
    <w:rsid w:val="006231A3"/>
    <w:rsid w:val="00623775"/>
    <w:rsid w:val="00633A62"/>
    <w:rsid w:val="006354EC"/>
    <w:rsid w:val="00673EC0"/>
    <w:rsid w:val="0067491B"/>
    <w:rsid w:val="006859B1"/>
    <w:rsid w:val="006C443B"/>
    <w:rsid w:val="006D5CA7"/>
    <w:rsid w:val="006F5E38"/>
    <w:rsid w:val="006F6EBC"/>
    <w:rsid w:val="00724529"/>
    <w:rsid w:val="007270F6"/>
    <w:rsid w:val="00731A02"/>
    <w:rsid w:val="007750F8"/>
    <w:rsid w:val="007936F4"/>
    <w:rsid w:val="007C6DAB"/>
    <w:rsid w:val="007D2F03"/>
    <w:rsid w:val="007D4501"/>
    <w:rsid w:val="007E27CF"/>
    <w:rsid w:val="007E5521"/>
    <w:rsid w:val="007F4AAB"/>
    <w:rsid w:val="00800512"/>
    <w:rsid w:val="00831D3A"/>
    <w:rsid w:val="008476D6"/>
    <w:rsid w:val="00853562"/>
    <w:rsid w:val="00861BFE"/>
    <w:rsid w:val="0086499E"/>
    <w:rsid w:val="00875115"/>
    <w:rsid w:val="008829C1"/>
    <w:rsid w:val="008A08BB"/>
    <w:rsid w:val="008A694D"/>
    <w:rsid w:val="008B2FB9"/>
    <w:rsid w:val="008C2510"/>
    <w:rsid w:val="008C62C6"/>
    <w:rsid w:val="00904DD0"/>
    <w:rsid w:val="00922134"/>
    <w:rsid w:val="00936F7D"/>
    <w:rsid w:val="00957918"/>
    <w:rsid w:val="009641AC"/>
    <w:rsid w:val="00964387"/>
    <w:rsid w:val="00984979"/>
    <w:rsid w:val="009963BD"/>
    <w:rsid w:val="009A3CA3"/>
    <w:rsid w:val="009C4FA2"/>
    <w:rsid w:val="009E71D3"/>
    <w:rsid w:val="009F07FF"/>
    <w:rsid w:val="00A024CD"/>
    <w:rsid w:val="00A37D7F"/>
    <w:rsid w:val="00A4124A"/>
    <w:rsid w:val="00A64385"/>
    <w:rsid w:val="00A67C03"/>
    <w:rsid w:val="00A75A1C"/>
    <w:rsid w:val="00A97CAC"/>
    <w:rsid w:val="00AE26B4"/>
    <w:rsid w:val="00B078E7"/>
    <w:rsid w:val="00B10ECB"/>
    <w:rsid w:val="00B20B08"/>
    <w:rsid w:val="00B26B7E"/>
    <w:rsid w:val="00B3723C"/>
    <w:rsid w:val="00B56C94"/>
    <w:rsid w:val="00B57776"/>
    <w:rsid w:val="00B842A1"/>
    <w:rsid w:val="00B94984"/>
    <w:rsid w:val="00BB6BB9"/>
    <w:rsid w:val="00BC6ED6"/>
    <w:rsid w:val="00C02270"/>
    <w:rsid w:val="00C11AAB"/>
    <w:rsid w:val="00C133E4"/>
    <w:rsid w:val="00C15200"/>
    <w:rsid w:val="00C16F6B"/>
    <w:rsid w:val="00C337A4"/>
    <w:rsid w:val="00C8179C"/>
    <w:rsid w:val="00CA0BD2"/>
    <w:rsid w:val="00CA438B"/>
    <w:rsid w:val="00CB6723"/>
    <w:rsid w:val="00CD7515"/>
    <w:rsid w:val="00CF3F47"/>
    <w:rsid w:val="00D07DE2"/>
    <w:rsid w:val="00D12240"/>
    <w:rsid w:val="00D408A7"/>
    <w:rsid w:val="00D47E21"/>
    <w:rsid w:val="00D65A81"/>
    <w:rsid w:val="00D973AE"/>
    <w:rsid w:val="00DA73C0"/>
    <w:rsid w:val="00DB093D"/>
    <w:rsid w:val="00DC7E54"/>
    <w:rsid w:val="00DF2E4C"/>
    <w:rsid w:val="00E01354"/>
    <w:rsid w:val="00E0770B"/>
    <w:rsid w:val="00E102EA"/>
    <w:rsid w:val="00E269E8"/>
    <w:rsid w:val="00E66A4C"/>
    <w:rsid w:val="00E700E5"/>
    <w:rsid w:val="00E71800"/>
    <w:rsid w:val="00E7287E"/>
    <w:rsid w:val="00E76813"/>
    <w:rsid w:val="00E84A6C"/>
    <w:rsid w:val="00E948EC"/>
    <w:rsid w:val="00EA098A"/>
    <w:rsid w:val="00EA0A06"/>
    <w:rsid w:val="00EA688A"/>
    <w:rsid w:val="00EC213A"/>
    <w:rsid w:val="00EC3893"/>
    <w:rsid w:val="00ED10A7"/>
    <w:rsid w:val="00ED1E2E"/>
    <w:rsid w:val="00ED35C9"/>
    <w:rsid w:val="00ED43C1"/>
    <w:rsid w:val="00ED4C82"/>
    <w:rsid w:val="00ED603C"/>
    <w:rsid w:val="00F227D0"/>
    <w:rsid w:val="00F27BE4"/>
    <w:rsid w:val="00F54956"/>
    <w:rsid w:val="00F55910"/>
    <w:rsid w:val="00F67BA2"/>
    <w:rsid w:val="00F84ADB"/>
    <w:rsid w:val="00F92FD9"/>
    <w:rsid w:val="00FC13D2"/>
    <w:rsid w:val="00FF1079"/>
    <w:rsid w:val="00FF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43446"/>
  <w15:docId w15:val="{25452301-E532-4585-9B03-9B68FB2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7E54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DC7E54"/>
    <w:pPr>
      <w:keepNext/>
      <w:numPr>
        <w:numId w:val="34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DC7E54"/>
    <w:pPr>
      <w:keepNext/>
      <w:numPr>
        <w:ilvl w:val="1"/>
        <w:numId w:val="3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C7E54"/>
    <w:pPr>
      <w:keepNext/>
      <w:numPr>
        <w:ilvl w:val="2"/>
        <w:numId w:val="3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2748E3"/>
    <w:pPr>
      <w:keepNext/>
      <w:numPr>
        <w:ilvl w:val="3"/>
        <w:numId w:val="17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2748E3"/>
    <w:pPr>
      <w:numPr>
        <w:ilvl w:val="4"/>
        <w:numId w:val="17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748E3"/>
    <w:pPr>
      <w:numPr>
        <w:ilvl w:val="5"/>
        <w:numId w:val="17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2748E3"/>
    <w:pPr>
      <w:numPr>
        <w:ilvl w:val="6"/>
        <w:numId w:val="17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748E3"/>
    <w:pPr>
      <w:numPr>
        <w:ilvl w:val="7"/>
        <w:numId w:val="17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2748E3"/>
    <w:pPr>
      <w:numPr>
        <w:ilvl w:val="8"/>
        <w:numId w:val="17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269E8"/>
    <w:pPr>
      <w:spacing w:after="120"/>
    </w:pPr>
  </w:style>
  <w:style w:type="paragraph" w:styleId="Index1">
    <w:name w:val="index 1"/>
    <w:basedOn w:val="Normal"/>
    <w:next w:val="Normal"/>
    <w:autoRedefine/>
    <w:rsid w:val="00E269E8"/>
    <w:pPr>
      <w:ind w:left="240" w:hanging="240"/>
    </w:pPr>
  </w:style>
  <w:style w:type="paragraph" w:customStyle="1" w:styleId="HDR">
    <w:name w:val="HDR"/>
    <w:basedOn w:val="Normal"/>
    <w:rsid w:val="002748E3"/>
    <w:pPr>
      <w:tabs>
        <w:tab w:val="right" w:pos="9360"/>
      </w:tabs>
      <w:suppressAutoHyphens/>
    </w:pPr>
  </w:style>
  <w:style w:type="paragraph" w:customStyle="1" w:styleId="FTR">
    <w:name w:val="FTR"/>
    <w:basedOn w:val="Normal"/>
    <w:rsid w:val="002748E3"/>
    <w:pPr>
      <w:tabs>
        <w:tab w:val="right" w:pos="9360"/>
      </w:tabs>
      <w:suppressAutoHyphens/>
      <w:jc w:val="center"/>
    </w:pPr>
  </w:style>
  <w:style w:type="paragraph" w:customStyle="1" w:styleId="SCT">
    <w:name w:val="SCT"/>
    <w:basedOn w:val="Normal"/>
    <w:next w:val="PRT"/>
    <w:rsid w:val="002748E3"/>
    <w:pPr>
      <w:suppressAutoHyphens/>
      <w:spacing w:line="240" w:lineRule="auto"/>
      <w:jc w:val="center"/>
    </w:pPr>
    <w:rPr>
      <w:b/>
    </w:rPr>
  </w:style>
  <w:style w:type="paragraph" w:customStyle="1" w:styleId="PRT">
    <w:name w:val="PRT"/>
    <w:basedOn w:val="Normal"/>
    <w:next w:val="ART"/>
    <w:rsid w:val="002748E3"/>
    <w:pPr>
      <w:keepNext/>
      <w:numPr>
        <w:numId w:val="14"/>
      </w:numPr>
      <w:suppressAutoHyphens/>
      <w:spacing w:before="240"/>
      <w:jc w:val="both"/>
      <w:outlineLvl w:val="0"/>
    </w:pPr>
    <w:rPr>
      <w:b/>
    </w:rPr>
  </w:style>
  <w:style w:type="character" w:customStyle="1" w:styleId="Heading2Char">
    <w:name w:val="Heading 2 Char"/>
    <w:link w:val="Heading2"/>
    <w:rsid w:val="002748E3"/>
    <w:rPr>
      <w:rFonts w:ascii="Arial" w:hAnsi="Arial" w:cs="Arial"/>
      <w:b/>
      <w:bCs/>
      <w:i/>
      <w:iCs/>
      <w:sz w:val="28"/>
      <w:szCs w:val="28"/>
    </w:rPr>
  </w:style>
  <w:style w:type="paragraph" w:customStyle="1" w:styleId="ART">
    <w:name w:val="ART"/>
    <w:basedOn w:val="Normal"/>
    <w:next w:val="PR1"/>
    <w:rsid w:val="002748E3"/>
    <w:pPr>
      <w:keepNext/>
      <w:numPr>
        <w:ilvl w:val="3"/>
        <w:numId w:val="14"/>
      </w:numPr>
      <w:tabs>
        <w:tab w:val="clear" w:pos="864"/>
        <w:tab w:val="left" w:pos="720"/>
      </w:tabs>
      <w:suppressAutoHyphens/>
      <w:spacing w:before="120"/>
      <w:ind w:left="720" w:hanging="720"/>
      <w:outlineLvl w:val="1"/>
    </w:pPr>
    <w:rPr>
      <w:b/>
    </w:rPr>
  </w:style>
  <w:style w:type="paragraph" w:customStyle="1" w:styleId="PR1">
    <w:name w:val="PR1"/>
    <w:basedOn w:val="Normal"/>
    <w:link w:val="PR1Char"/>
    <w:rsid w:val="002748E3"/>
    <w:pPr>
      <w:numPr>
        <w:ilvl w:val="4"/>
        <w:numId w:val="14"/>
      </w:numPr>
      <w:tabs>
        <w:tab w:val="clear" w:pos="864"/>
        <w:tab w:val="left" w:pos="720"/>
      </w:tabs>
      <w:suppressAutoHyphens/>
      <w:ind w:left="720" w:hanging="432"/>
      <w:outlineLvl w:val="2"/>
    </w:pPr>
  </w:style>
  <w:style w:type="paragraph" w:customStyle="1" w:styleId="PR2">
    <w:name w:val="PR2"/>
    <w:basedOn w:val="Normal"/>
    <w:rsid w:val="002748E3"/>
    <w:pPr>
      <w:numPr>
        <w:ilvl w:val="5"/>
        <w:numId w:val="14"/>
      </w:numPr>
      <w:tabs>
        <w:tab w:val="clear" w:pos="1440"/>
        <w:tab w:val="left" w:pos="1152"/>
      </w:tabs>
      <w:suppressAutoHyphens/>
      <w:ind w:left="1152" w:hanging="432"/>
      <w:contextualSpacing/>
      <w:outlineLvl w:val="3"/>
    </w:pPr>
  </w:style>
  <w:style w:type="paragraph" w:customStyle="1" w:styleId="PR3">
    <w:name w:val="PR3"/>
    <w:basedOn w:val="Normal"/>
    <w:rsid w:val="002748E3"/>
    <w:pPr>
      <w:numPr>
        <w:ilvl w:val="6"/>
        <w:numId w:val="14"/>
      </w:numPr>
      <w:tabs>
        <w:tab w:val="clear" w:pos="2016"/>
        <w:tab w:val="left" w:pos="1584"/>
      </w:tabs>
      <w:suppressAutoHyphens/>
      <w:ind w:left="1584" w:hanging="432"/>
      <w:contextualSpacing/>
      <w:outlineLvl w:val="4"/>
    </w:pPr>
  </w:style>
  <w:style w:type="paragraph" w:customStyle="1" w:styleId="PR4">
    <w:name w:val="PR4"/>
    <w:basedOn w:val="Normal"/>
    <w:rsid w:val="002748E3"/>
    <w:pPr>
      <w:numPr>
        <w:ilvl w:val="7"/>
        <w:numId w:val="14"/>
      </w:numPr>
      <w:tabs>
        <w:tab w:val="clear" w:pos="2592"/>
        <w:tab w:val="left" w:pos="2016"/>
      </w:tabs>
      <w:suppressAutoHyphens/>
      <w:ind w:left="2016" w:hanging="432"/>
      <w:contextualSpacing/>
      <w:outlineLvl w:val="5"/>
    </w:pPr>
  </w:style>
  <w:style w:type="character" w:customStyle="1" w:styleId="Heading3Char">
    <w:name w:val="Heading 3 Char"/>
    <w:link w:val="Heading3"/>
    <w:rsid w:val="002748E3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2748E3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2748E3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2748E3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2748E3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2748E3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2748E3"/>
    <w:rPr>
      <w:rFonts w:ascii="Calibri Light" w:hAnsi="Calibri Light"/>
      <w:sz w:val="22"/>
      <w:szCs w:val="22"/>
    </w:rPr>
  </w:style>
  <w:style w:type="character" w:customStyle="1" w:styleId="BodyTextChar">
    <w:name w:val="Body Text Char"/>
    <w:link w:val="BodyText"/>
    <w:rsid w:val="00E269E8"/>
    <w:rPr>
      <w:rFonts w:ascii="Courier New" w:hAnsi="Courier New"/>
    </w:rPr>
  </w:style>
  <w:style w:type="paragraph" w:customStyle="1" w:styleId="PR5">
    <w:name w:val="PR5"/>
    <w:basedOn w:val="Normal"/>
    <w:rsid w:val="002748E3"/>
    <w:pPr>
      <w:numPr>
        <w:ilvl w:val="8"/>
        <w:numId w:val="14"/>
      </w:numPr>
      <w:tabs>
        <w:tab w:val="clear" w:pos="3168"/>
        <w:tab w:val="left" w:pos="2448"/>
      </w:tabs>
      <w:suppressAutoHyphens/>
      <w:ind w:left="2448" w:hanging="432"/>
      <w:contextualSpacing/>
      <w:outlineLvl w:val="6"/>
    </w:pPr>
  </w:style>
  <w:style w:type="paragraph" w:customStyle="1" w:styleId="EOS">
    <w:name w:val="EOS"/>
    <w:basedOn w:val="Normal"/>
    <w:rsid w:val="002748E3"/>
    <w:pPr>
      <w:suppressAutoHyphens/>
      <w:spacing w:before="240"/>
      <w:jc w:val="center"/>
    </w:pPr>
  </w:style>
  <w:style w:type="paragraph" w:customStyle="1" w:styleId="CMT">
    <w:name w:val="CMT"/>
    <w:basedOn w:val="Normal"/>
    <w:rsid w:val="002748E3"/>
    <w:pPr>
      <w:keepNext/>
      <w:tabs>
        <w:tab w:val="left" w:pos="4680"/>
      </w:tabs>
      <w:suppressAutoHyphens/>
      <w:spacing w:before="240" w:after="240" w:line="240" w:lineRule="auto"/>
      <w:ind w:left="4320"/>
      <w:contextualSpacing/>
    </w:pPr>
    <w:rPr>
      <w:color w:val="0000FF"/>
    </w:rPr>
  </w:style>
  <w:style w:type="character" w:customStyle="1" w:styleId="NUM">
    <w:name w:val="NUM"/>
    <w:basedOn w:val="DefaultParagraphFont"/>
    <w:rsid w:val="002748E3"/>
  </w:style>
  <w:style w:type="character" w:customStyle="1" w:styleId="NAM">
    <w:name w:val="NAM"/>
    <w:basedOn w:val="DefaultParagraphFont"/>
    <w:rsid w:val="002748E3"/>
  </w:style>
  <w:style w:type="paragraph" w:customStyle="1" w:styleId="PRN">
    <w:name w:val="PRN"/>
    <w:basedOn w:val="Normal"/>
    <w:rsid w:val="002748E3"/>
    <w:pPr>
      <w:keepNext/>
      <w:pBdr>
        <w:top w:val="single" w:sz="6" w:space="1" w:color="auto" w:shadow="1"/>
        <w:left w:val="single" w:sz="6" w:space="4" w:color="auto" w:shadow="1"/>
        <w:bottom w:val="single" w:sz="6" w:space="1" w:color="auto" w:shadow="1"/>
        <w:right w:val="single" w:sz="6" w:space="4" w:color="auto" w:shadow="1"/>
      </w:pBdr>
      <w:shd w:val="pct20" w:color="FFFF00" w:fill="FFFFFF"/>
      <w:spacing w:before="240"/>
    </w:pPr>
  </w:style>
  <w:style w:type="paragraph" w:styleId="Header">
    <w:name w:val="header"/>
    <w:basedOn w:val="SpecNormal"/>
    <w:link w:val="HeaderChar"/>
    <w:rsid w:val="00DC7E54"/>
    <w:pPr>
      <w:spacing w:line="240" w:lineRule="auto"/>
      <w:jc w:val="right"/>
    </w:pPr>
  </w:style>
  <w:style w:type="character" w:customStyle="1" w:styleId="HeaderChar">
    <w:name w:val="Header Char"/>
    <w:link w:val="Header"/>
    <w:rsid w:val="00E269E8"/>
    <w:rPr>
      <w:rFonts w:ascii="Courier New" w:hAnsi="Courier New"/>
    </w:rPr>
  </w:style>
  <w:style w:type="paragraph" w:styleId="Footer">
    <w:name w:val="footer"/>
    <w:basedOn w:val="Header"/>
    <w:link w:val="FooterChar"/>
    <w:rsid w:val="00DC7E54"/>
    <w:pPr>
      <w:jc w:val="center"/>
    </w:pPr>
  </w:style>
  <w:style w:type="character" w:customStyle="1" w:styleId="FooterChar">
    <w:name w:val="Footer Char"/>
    <w:link w:val="Footer"/>
    <w:rsid w:val="00E269E8"/>
    <w:rPr>
      <w:rFonts w:ascii="Courier New" w:hAnsi="Courier New"/>
    </w:rPr>
  </w:style>
  <w:style w:type="paragraph" w:styleId="DocumentMap">
    <w:name w:val="Document Map"/>
    <w:basedOn w:val="Normal"/>
    <w:link w:val="DocumentMapChar"/>
    <w:rsid w:val="00E269E8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rsid w:val="00E269E8"/>
    <w:rPr>
      <w:rFonts w:ascii="Tahoma" w:hAnsi="Tahoma" w:cs="Tahoma"/>
      <w:shd w:val="clear" w:color="auto" w:fill="000080"/>
    </w:rPr>
  </w:style>
  <w:style w:type="paragraph" w:customStyle="1" w:styleId="OMN">
    <w:name w:val="OMN"/>
    <w:basedOn w:val="Normal"/>
    <w:rsid w:val="002748E3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table" w:styleId="TableGrid">
    <w:name w:val="Table Grid"/>
    <w:basedOn w:val="TableNormal"/>
    <w:rsid w:val="00274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1Char">
    <w:name w:val="PR1 Char"/>
    <w:link w:val="PR1"/>
    <w:rsid w:val="002748E3"/>
    <w:rPr>
      <w:rFonts w:ascii="Courier New" w:hAnsi="Courier New"/>
    </w:rPr>
  </w:style>
  <w:style w:type="character" w:styleId="Hyperlink">
    <w:name w:val="Hyperlink"/>
    <w:rsid w:val="00C02270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DC7E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7E54"/>
    <w:rPr>
      <w:rFonts w:ascii="Segoe UI" w:hAnsi="Segoe UI" w:cs="Segoe UI"/>
      <w:sz w:val="18"/>
      <w:szCs w:val="18"/>
    </w:rPr>
  </w:style>
  <w:style w:type="paragraph" w:customStyle="1" w:styleId="Article">
    <w:name w:val="Article"/>
    <w:basedOn w:val="Normal"/>
    <w:next w:val="Level1"/>
    <w:rsid w:val="00DC7E54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DC7E54"/>
    <w:pPr>
      <w:numPr>
        <w:ilvl w:val="1"/>
        <w:numId w:val="41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DC7E54"/>
    <w:pPr>
      <w:suppressAutoHyphens/>
    </w:pPr>
  </w:style>
  <w:style w:type="character" w:customStyle="1" w:styleId="SpecNormalChar1">
    <w:name w:val="SpecNormal Char1"/>
    <w:link w:val="SpecNormal"/>
    <w:rsid w:val="00DC7E54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DC7E54"/>
    <w:pPr>
      <w:numPr>
        <w:ilvl w:val="2"/>
        <w:numId w:val="41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DC7E54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DC7E54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DC7E54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DC7E54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DC7E54"/>
    <w:rPr>
      <w:rFonts w:ascii="Courier New" w:hAnsi="Courier New"/>
    </w:rPr>
  </w:style>
  <w:style w:type="paragraph" w:customStyle="1" w:styleId="Level4">
    <w:name w:val="Level4"/>
    <w:basedOn w:val="Level3"/>
    <w:rsid w:val="00DC7E54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DC7E54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DC7E54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DC7E54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DC7E54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DC7E54"/>
    <w:pPr>
      <w:jc w:val="center"/>
    </w:pPr>
  </w:style>
  <w:style w:type="paragraph" w:customStyle="1" w:styleId="SpecNote">
    <w:name w:val="SpecNote"/>
    <w:basedOn w:val="SpecNormal"/>
    <w:link w:val="SpecNoteChar1"/>
    <w:rsid w:val="00DC7E54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DC7E54"/>
    <w:rPr>
      <w:rFonts w:ascii="Courier New" w:hAnsi="Courier New"/>
    </w:rPr>
  </w:style>
  <w:style w:type="paragraph" w:customStyle="1" w:styleId="SpecNoteNumbered">
    <w:name w:val="SpecNote Numbered"/>
    <w:basedOn w:val="SpecNote"/>
    <w:rsid w:val="00DC7E54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DC7E54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DC7E54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DC7E54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vacojohnsr1\AppData\Local\Temp\1\Temp1_Specs%20Issued%2016.01.26%20Final.zip\Spec%20Word%20Files\www3.epa.gov\epawaste\conserve\tools\cpg\products\construction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116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 56 19 - PASS WINDOWS</vt:lpstr>
    </vt:vector>
  </TitlesOfParts>
  <Company>Department of Veterans Affairs</Company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 56 19 - PASS WINDOWS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2016-01-25T18:08:00Z</cp:lastPrinted>
  <dcterms:created xsi:type="dcterms:W3CDTF">2020-12-09T21:06:00Z</dcterms:created>
  <dcterms:modified xsi:type="dcterms:W3CDTF">2020-12-14T18:12:00Z</dcterms:modified>
</cp:coreProperties>
</file>