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2D3A" w14:textId="77777777" w:rsidR="00D117F1" w:rsidRDefault="00D117F1" w:rsidP="00015580">
      <w:pPr>
        <w:pStyle w:val="SpecTitle"/>
        <w:outlineLvl w:val="0"/>
      </w:pPr>
      <w:bookmarkStart w:id="0" w:name="_GoBack"/>
      <w:bookmarkEnd w:id="0"/>
      <w:r w:rsidRPr="00BE0F02">
        <w:t>SECTION 07 14 21</w:t>
      </w:r>
      <w:r w:rsidRPr="00BE0F02">
        <w:br/>
        <w:t>LATEX MASTIC DECK COVERING</w:t>
      </w:r>
    </w:p>
    <w:p w14:paraId="7AC3ABDA" w14:textId="77777777" w:rsidR="00015580" w:rsidRPr="00015580" w:rsidRDefault="00015580" w:rsidP="00015580">
      <w:pPr>
        <w:pStyle w:val="SpecNormal"/>
      </w:pPr>
    </w:p>
    <w:p w14:paraId="084A0A6D" w14:textId="77777777" w:rsidR="00D117F1" w:rsidRDefault="00D117F1" w:rsidP="00015580">
      <w:pPr>
        <w:pStyle w:val="SpecNote"/>
        <w:outlineLvl w:val="9"/>
      </w:pPr>
      <w:r>
        <w:t xml:space="preserve">SPEC WRITER NOTE: Delete between </w:t>
      </w:r>
      <w:r w:rsidR="00804FC7">
        <w:t xml:space="preserve">//   // </w:t>
      </w:r>
      <w:r>
        <w:t>if not applicable to project. Also delete any other item or paragraph not applicable in the section and renumber the paragraphs.</w:t>
      </w:r>
    </w:p>
    <w:p w14:paraId="1B7EB0EC" w14:textId="77777777" w:rsidR="00D117F1" w:rsidRDefault="00D117F1" w:rsidP="00015580">
      <w:pPr>
        <w:pStyle w:val="SpecNote"/>
        <w:outlineLvl w:val="9"/>
      </w:pPr>
    </w:p>
    <w:p w14:paraId="6655FF7C" w14:textId="22F9C4C6" w:rsidR="00D117F1" w:rsidRDefault="00D117F1" w:rsidP="00F84816">
      <w:pPr>
        <w:pStyle w:val="PART"/>
      </w:pPr>
      <w:r>
        <w:t>GENERAL</w:t>
      </w:r>
    </w:p>
    <w:p w14:paraId="0C372944" w14:textId="7776FC03" w:rsidR="00D117F1" w:rsidRDefault="00F84816" w:rsidP="00015580">
      <w:pPr>
        <w:pStyle w:val="ArticleB"/>
        <w:outlineLvl w:val="1"/>
      </w:pPr>
      <w:r>
        <w:t xml:space="preserve"> </w:t>
      </w:r>
      <w:r w:rsidR="00D117F1">
        <w:t>DESCRIPTION</w:t>
      </w:r>
    </w:p>
    <w:p w14:paraId="3B36DACA" w14:textId="22BDA0E0" w:rsidR="00D117F1" w:rsidRDefault="00D117F1" w:rsidP="00D117F1">
      <w:pPr>
        <w:pStyle w:val="Level1"/>
      </w:pPr>
      <w:r>
        <w:t>This section specifies latex mastic covering for waterproofing deck surfacing.</w:t>
      </w:r>
    </w:p>
    <w:p w14:paraId="42743CFE" w14:textId="2AAEE54B" w:rsidR="00D117F1" w:rsidRDefault="007E50D4" w:rsidP="00015580">
      <w:pPr>
        <w:pStyle w:val="ArticleB"/>
        <w:outlineLvl w:val="1"/>
      </w:pPr>
      <w:r>
        <w:t xml:space="preserve"> </w:t>
      </w:r>
      <w:r w:rsidR="00D117F1">
        <w:t>RELATED WORK</w:t>
      </w:r>
    </w:p>
    <w:p w14:paraId="0054AC4D" w14:textId="55E0AEB3" w:rsidR="00D117F1" w:rsidRDefault="001A5B63" w:rsidP="00D117F1">
      <w:pPr>
        <w:pStyle w:val="Level1"/>
      </w:pPr>
      <w:r w:rsidRPr="00BE0F02">
        <w:t xml:space="preserve">Section </w:t>
      </w:r>
      <w:r>
        <w:t>09 06 00, SCHEDULE FOR FINISHES: Color of deck covering</w:t>
      </w:r>
      <w:r w:rsidR="00163458">
        <w:t>.</w:t>
      </w:r>
    </w:p>
    <w:p w14:paraId="4B62B926" w14:textId="03F381CA" w:rsidR="008F53AC" w:rsidRDefault="001A5B63" w:rsidP="00015580">
      <w:pPr>
        <w:pStyle w:val="ArticleB"/>
        <w:outlineLvl w:val="1"/>
      </w:pPr>
      <w:r>
        <w:t xml:space="preserve"> QUALITY ASSURANCE</w:t>
      </w:r>
    </w:p>
    <w:p w14:paraId="2565C2F8" w14:textId="2334F9DE" w:rsidR="008F53AC" w:rsidRDefault="008F53AC" w:rsidP="008F53AC">
      <w:pPr>
        <w:pStyle w:val="Level1"/>
      </w:pPr>
      <w:r>
        <w:t xml:space="preserve">Manufacturer’s Qualifications: </w:t>
      </w:r>
      <w:r w:rsidR="00596032">
        <w:t xml:space="preserve">Latex mastic deck covering manufacturer to have a minimum of five (5) years’ experience in manufacturing latex mastic deck covering products specified herein. </w:t>
      </w:r>
      <w:r>
        <w:t>Obtain products from single manufacturer or from sources recommended by manufacturer for use with latex mastic deck covering and incorporated in manufacturer’s warranty.</w:t>
      </w:r>
      <w:r w:rsidR="00596032">
        <w:t xml:space="preserve"> Submit manufacturer’s qualifications.</w:t>
      </w:r>
    </w:p>
    <w:p w14:paraId="4BF575FD" w14:textId="49779073" w:rsidR="008F53AC" w:rsidRPr="00302872" w:rsidRDefault="008F53AC" w:rsidP="008F53AC">
      <w:pPr>
        <w:pStyle w:val="Level1"/>
      </w:pPr>
      <w:r>
        <w:t xml:space="preserve">Installers Qualifications: Work </w:t>
      </w:r>
      <w:r w:rsidR="00596032">
        <w:t>is to</w:t>
      </w:r>
      <w:r>
        <w:t xml:space="preserve"> be performed by installer having three (3) years’ experience for work relating to this section and approved in writing by latex mastic deck covering manufacturer.</w:t>
      </w:r>
      <w:r w:rsidR="00596032">
        <w:t xml:space="preserve"> Submit installer qualifications.</w:t>
      </w:r>
    </w:p>
    <w:p w14:paraId="22BC5935" w14:textId="2FC6CCDE" w:rsidR="00D117F1" w:rsidRDefault="00F84816" w:rsidP="00015580">
      <w:pPr>
        <w:pStyle w:val="ArticleB"/>
        <w:outlineLvl w:val="1"/>
      </w:pPr>
      <w:r>
        <w:t xml:space="preserve"> </w:t>
      </w:r>
      <w:r w:rsidR="00D117F1">
        <w:t>APPLICABLE PUBLICATIONS</w:t>
      </w:r>
    </w:p>
    <w:p w14:paraId="2EB7081E" w14:textId="030974BC" w:rsidR="00D117F1" w:rsidRDefault="00D117F1" w:rsidP="00D117F1">
      <w:pPr>
        <w:pStyle w:val="Level1"/>
      </w:pPr>
      <w:r>
        <w:t>Publications listed below form a part of this specification to the extent referenced. Publications are referenced in the text by the basic designation only.</w:t>
      </w:r>
    </w:p>
    <w:p w14:paraId="3EBF33C6" w14:textId="12F961E9" w:rsidR="00D117F1" w:rsidRDefault="008F53AC" w:rsidP="00D117F1">
      <w:pPr>
        <w:pStyle w:val="Level1"/>
      </w:pPr>
      <w:r>
        <w:t>ASTM International</w:t>
      </w:r>
      <w:r w:rsidR="00D117F1">
        <w:t xml:space="preserve"> (ASTM):</w:t>
      </w:r>
    </w:p>
    <w:p w14:paraId="48321AB5" w14:textId="28421659" w:rsidR="00D117F1" w:rsidRDefault="00EA120B" w:rsidP="00D117F1">
      <w:pPr>
        <w:pStyle w:val="Pubs"/>
      </w:pPr>
      <w:r>
        <w:t>D412-</w:t>
      </w:r>
      <w:r w:rsidR="00E544CC">
        <w:t>16</w:t>
      </w:r>
      <w:r w:rsidR="00D117F1">
        <w:tab/>
        <w:t>Vulcanized Rubber and Thermoplastic Elastomers-Tension</w:t>
      </w:r>
    </w:p>
    <w:p w14:paraId="45375B2F" w14:textId="48D2D89D" w:rsidR="00D117F1" w:rsidRDefault="00EA120B" w:rsidP="00D117F1">
      <w:pPr>
        <w:pStyle w:val="Pubs"/>
      </w:pPr>
      <w:r>
        <w:t>D570-98(20</w:t>
      </w:r>
      <w:r w:rsidR="008F2A84">
        <w:t>1</w:t>
      </w:r>
      <w:r w:rsidR="00E544CC">
        <w:t>8</w:t>
      </w:r>
      <w:r>
        <w:t>)</w:t>
      </w:r>
      <w:r w:rsidR="00D117F1">
        <w:tab/>
        <w:t>Water Absorption of Plastics</w:t>
      </w:r>
    </w:p>
    <w:p w14:paraId="77B1F436" w14:textId="5D2D1519" w:rsidR="00D117F1" w:rsidRDefault="00D117F1" w:rsidP="00D117F1">
      <w:pPr>
        <w:pStyle w:val="Pubs"/>
      </w:pPr>
      <w:r>
        <w:t>D903-98</w:t>
      </w:r>
      <w:r w:rsidR="00EA120B">
        <w:t>(20</w:t>
      </w:r>
      <w:r w:rsidR="008F2A84">
        <w:t>1</w:t>
      </w:r>
      <w:r w:rsidR="00F749B6">
        <w:t>7</w:t>
      </w:r>
      <w:r w:rsidR="00EA120B">
        <w:t>)</w:t>
      </w:r>
      <w:r>
        <w:tab/>
        <w:t>Peel or Stripping Strength of Adhesive Bonds</w:t>
      </w:r>
    </w:p>
    <w:p w14:paraId="00F2A92B" w14:textId="02F2E14E" w:rsidR="00D117F1" w:rsidRDefault="00EA120B" w:rsidP="00D117F1">
      <w:pPr>
        <w:pStyle w:val="Pubs"/>
      </w:pPr>
      <w:r>
        <w:t>D2240-</w:t>
      </w:r>
      <w:r w:rsidR="00F749B6">
        <w:t>15e1</w:t>
      </w:r>
      <w:r w:rsidR="00D117F1">
        <w:tab/>
        <w:t>Rubber Property-Durometer Hardness</w:t>
      </w:r>
    </w:p>
    <w:p w14:paraId="7850794F" w14:textId="78AE3A1C" w:rsidR="00D117F1" w:rsidRDefault="008F53AC" w:rsidP="00015580">
      <w:pPr>
        <w:pStyle w:val="ArticleB"/>
        <w:outlineLvl w:val="1"/>
      </w:pPr>
      <w:r>
        <w:t xml:space="preserve"> </w:t>
      </w:r>
      <w:r w:rsidR="00D117F1">
        <w:t>SUBMITTALS</w:t>
      </w:r>
    </w:p>
    <w:p w14:paraId="424ACFB9" w14:textId="07E4DCB9" w:rsidR="00D117F1" w:rsidRDefault="00D117F1" w:rsidP="00D117F1">
      <w:pPr>
        <w:pStyle w:val="Level1"/>
      </w:pPr>
      <w:r>
        <w:t xml:space="preserve">Submit in accordance with </w:t>
      </w:r>
      <w:r w:rsidRPr="00BE0F02">
        <w:t>Section 01 33 23, SHOP DRAWINGS, PRODUCT DATA, AND SAMPLES.</w:t>
      </w:r>
    </w:p>
    <w:p w14:paraId="4B0FD388" w14:textId="60E86970" w:rsidR="00D117F1" w:rsidRDefault="00D117F1" w:rsidP="00D117F1">
      <w:pPr>
        <w:pStyle w:val="Level1"/>
      </w:pPr>
      <w:r>
        <w:t xml:space="preserve">Samples: </w:t>
      </w:r>
      <w:r w:rsidR="00AB502F">
        <w:t xml:space="preserve">152 </w:t>
      </w:r>
      <w:r>
        <w:t>mm (6 inch) square, each color.</w:t>
      </w:r>
    </w:p>
    <w:p w14:paraId="3932F4C1" w14:textId="0D9CD40D" w:rsidR="00D117F1" w:rsidRDefault="00D117F1" w:rsidP="00D117F1">
      <w:pPr>
        <w:pStyle w:val="Level1"/>
      </w:pPr>
      <w:r>
        <w:t>Manufacturer's Literature and Data:</w:t>
      </w:r>
    </w:p>
    <w:p w14:paraId="72E45C9D" w14:textId="5276B0B9" w:rsidR="00D117F1" w:rsidRDefault="00D117F1" w:rsidP="00D117F1">
      <w:pPr>
        <w:pStyle w:val="Level2"/>
      </w:pPr>
      <w:r>
        <w:lastRenderedPageBreak/>
        <w:t>Latex mastic deck covering.</w:t>
      </w:r>
    </w:p>
    <w:p w14:paraId="3DC1DE55" w14:textId="557F0650" w:rsidR="00D117F1" w:rsidRDefault="00D117F1" w:rsidP="00D117F1">
      <w:pPr>
        <w:pStyle w:val="Level2"/>
      </w:pPr>
      <w:r>
        <w:t>Installation instructions.</w:t>
      </w:r>
    </w:p>
    <w:p w14:paraId="517B40EA" w14:textId="44407146" w:rsidR="008F53AC" w:rsidRDefault="008F53AC" w:rsidP="008F53AC">
      <w:pPr>
        <w:pStyle w:val="Level2"/>
      </w:pPr>
      <w:r>
        <w:t>Primer.</w:t>
      </w:r>
    </w:p>
    <w:p w14:paraId="00762947" w14:textId="79856339" w:rsidR="00D117F1" w:rsidRDefault="00D117F1" w:rsidP="00D117F1">
      <w:pPr>
        <w:pStyle w:val="Level1"/>
      </w:pPr>
      <w:r>
        <w:t xml:space="preserve">Certificates: </w:t>
      </w:r>
    </w:p>
    <w:p w14:paraId="501A3B38" w14:textId="15435425" w:rsidR="00D117F1" w:rsidRDefault="00D117F1" w:rsidP="00D117F1">
      <w:pPr>
        <w:pStyle w:val="Level2"/>
      </w:pPr>
      <w:r>
        <w:t xml:space="preserve">Compliance of material with specification requirements. </w:t>
      </w:r>
    </w:p>
    <w:p w14:paraId="195EB68D" w14:textId="29F28CFE" w:rsidR="00D117F1" w:rsidRDefault="00D117F1" w:rsidP="00D117F1">
      <w:pPr>
        <w:pStyle w:val="Level2"/>
      </w:pPr>
      <w:r>
        <w:t>Manufacturer’s qualifications as specified.</w:t>
      </w:r>
    </w:p>
    <w:p w14:paraId="618E110B" w14:textId="669F5E90" w:rsidR="00D117F1" w:rsidRDefault="008F53AC" w:rsidP="00D117F1">
      <w:pPr>
        <w:pStyle w:val="Level2"/>
      </w:pPr>
      <w:r>
        <w:t xml:space="preserve">Installer’s </w:t>
      </w:r>
      <w:r w:rsidR="00D117F1">
        <w:t xml:space="preserve">qualifications as specified. </w:t>
      </w:r>
    </w:p>
    <w:p w14:paraId="2230BA53" w14:textId="3450883F" w:rsidR="00AB502F" w:rsidRDefault="00AB502F" w:rsidP="00E53F66">
      <w:pPr>
        <w:pStyle w:val="Level1"/>
      </w:pPr>
      <w:r>
        <w:t>Manufacturer warranty.</w:t>
      </w:r>
    </w:p>
    <w:p w14:paraId="4268C823" w14:textId="4EF83FBA" w:rsidR="00D117F1" w:rsidRDefault="008F53AC" w:rsidP="00015580">
      <w:pPr>
        <w:pStyle w:val="ArticleB"/>
        <w:outlineLvl w:val="1"/>
      </w:pPr>
      <w:r>
        <w:t xml:space="preserve"> </w:t>
      </w:r>
      <w:r w:rsidR="00D117F1">
        <w:t>DELIVERY</w:t>
      </w:r>
    </w:p>
    <w:p w14:paraId="48D2B337" w14:textId="6E0089B6" w:rsidR="00D117F1" w:rsidRDefault="00D117F1" w:rsidP="00D117F1">
      <w:pPr>
        <w:pStyle w:val="Level1"/>
      </w:pPr>
      <w:r>
        <w:t>Deliver materials to job site in original sealed containers identified with manufacturer's name and brand.</w:t>
      </w:r>
    </w:p>
    <w:p w14:paraId="56323047" w14:textId="24B1B0A4" w:rsidR="00D117F1" w:rsidRDefault="008F53AC" w:rsidP="00015580">
      <w:pPr>
        <w:pStyle w:val="ArticleB"/>
        <w:outlineLvl w:val="1"/>
      </w:pPr>
      <w:r>
        <w:t xml:space="preserve"> </w:t>
      </w:r>
      <w:r w:rsidR="00D117F1">
        <w:t>warranty</w:t>
      </w:r>
    </w:p>
    <w:p w14:paraId="5E72F1D4" w14:textId="3F9A8D63" w:rsidR="008F53AC" w:rsidRDefault="008F53AC" w:rsidP="008F53AC">
      <w:pPr>
        <w:pStyle w:val="Level1"/>
      </w:pPr>
      <w:r>
        <w:t xml:space="preserve">Construction Warranty: </w:t>
      </w:r>
      <w:r w:rsidR="001873CA">
        <w:t xml:space="preserve">Comply with </w:t>
      </w:r>
      <w:r>
        <w:t>FAR clause 52.246</w:t>
      </w:r>
      <w:r w:rsidR="00804FC7">
        <w:noBreakHyphen/>
      </w:r>
      <w:r>
        <w:t>21</w:t>
      </w:r>
      <w:r w:rsidR="001873CA">
        <w:t xml:space="preserve"> “Warranty of Construction”</w:t>
      </w:r>
      <w:r>
        <w:t>.</w:t>
      </w:r>
    </w:p>
    <w:p w14:paraId="7AB42A47" w14:textId="5B6FD2FE" w:rsidR="008F53AC" w:rsidRPr="00302872" w:rsidRDefault="008F53AC" w:rsidP="008F53AC">
      <w:pPr>
        <w:pStyle w:val="Level1"/>
      </w:pPr>
      <w:r>
        <w:t xml:space="preserve">Manufacturer Warranty: Manufacturer shall </w:t>
      </w:r>
      <w:r w:rsidR="00AB502F">
        <w:t xml:space="preserve">warranty their latex mastic deck covering for a minimum of five (5) //   // years </w:t>
      </w:r>
      <w:r>
        <w:t>starting from the date of installation and final acceptance by the Government.</w:t>
      </w:r>
      <w:r w:rsidR="00AB502F">
        <w:t xml:space="preserve"> Submit manufacturer warranty.</w:t>
      </w:r>
    </w:p>
    <w:p w14:paraId="6CC6E4F2" w14:textId="481F836A" w:rsidR="00D117F1" w:rsidRDefault="00D117F1" w:rsidP="00F84816">
      <w:pPr>
        <w:pStyle w:val="PART"/>
      </w:pPr>
      <w:r>
        <w:t>PRODUCTS</w:t>
      </w:r>
    </w:p>
    <w:p w14:paraId="2549FB32" w14:textId="4FD256E6" w:rsidR="008F53AC" w:rsidRDefault="00D117F1" w:rsidP="00015580">
      <w:pPr>
        <w:pStyle w:val="ArticleB"/>
        <w:outlineLvl w:val="1"/>
      </w:pPr>
      <w:r w:rsidRPr="00E53F66">
        <w:t xml:space="preserve"> </w:t>
      </w:r>
      <w:r w:rsidR="008F53AC" w:rsidRPr="00F81EDB">
        <w:t>Latex Mastic Deck Covering</w:t>
      </w:r>
      <w:r w:rsidR="008F53AC">
        <w:t xml:space="preserve"> </w:t>
      </w:r>
    </w:p>
    <w:p w14:paraId="22367A91" w14:textId="64F3434B" w:rsidR="00D117F1" w:rsidRDefault="00D117F1" w:rsidP="00E53F66">
      <w:pPr>
        <w:pStyle w:val="Level1"/>
      </w:pPr>
      <w:r>
        <w:t xml:space="preserve">Product </w:t>
      </w:r>
      <w:r w:rsidR="00A14B67">
        <w:t xml:space="preserve">to </w:t>
      </w:r>
      <w:r>
        <w:t>be a trowel applied elastomeric material meeting all performance requirements specified and designed primarily for waterproofing deck surfacing.</w:t>
      </w:r>
    </w:p>
    <w:p w14:paraId="1F08D881" w14:textId="20DEE866" w:rsidR="008F53AC" w:rsidRDefault="001A5B63" w:rsidP="00015580">
      <w:pPr>
        <w:pStyle w:val="ArticleB"/>
        <w:outlineLvl w:val="1"/>
      </w:pPr>
      <w:r>
        <w:t xml:space="preserve"> pRIMER</w:t>
      </w:r>
    </w:p>
    <w:p w14:paraId="31669FCF" w14:textId="7A08B55D" w:rsidR="008F53AC" w:rsidRPr="00302872" w:rsidRDefault="008F53AC" w:rsidP="008F53AC">
      <w:pPr>
        <w:pStyle w:val="Level1"/>
      </w:pPr>
      <w:r>
        <w:t>As recommended by the Latex Mastic Covering manufacturer.</w:t>
      </w:r>
    </w:p>
    <w:p w14:paraId="490DA4F6" w14:textId="2286650D" w:rsidR="00D117F1" w:rsidRDefault="008F53AC" w:rsidP="00D117F1">
      <w:pPr>
        <w:pStyle w:val="ArticleB"/>
      </w:pPr>
      <w:r>
        <w:t xml:space="preserve"> </w:t>
      </w:r>
      <w:r w:rsidR="00D117F1">
        <w:t>PERFORMANCE REQUIREMENTS</w:t>
      </w:r>
    </w:p>
    <w:p w14:paraId="2B7E4643" w14:textId="00A4B590" w:rsidR="00D117F1" w:rsidRDefault="00EA120B" w:rsidP="00D117F1">
      <w:pPr>
        <w:pStyle w:val="Level1"/>
      </w:pPr>
      <w:r>
        <w:t>Tensile Strength: ASTM D</w:t>
      </w:r>
      <w:r w:rsidR="00D117F1">
        <w:t>412: Not less than 7240 KPa (1050 psi).</w:t>
      </w:r>
    </w:p>
    <w:p w14:paraId="265A4A77" w14:textId="02498AF3" w:rsidR="00D117F1" w:rsidRDefault="00EA120B" w:rsidP="00D117F1">
      <w:pPr>
        <w:pStyle w:val="Level1"/>
      </w:pPr>
      <w:r>
        <w:t>Water Transmission: ASTM D</w:t>
      </w:r>
      <w:r w:rsidR="00D117F1">
        <w:t xml:space="preserve">570: None when subjected to a water pressure of 345 KPa (50 psi) for a period of one </w:t>
      </w:r>
      <w:r w:rsidR="00017D1C">
        <w:t xml:space="preserve">(1) </w:t>
      </w:r>
      <w:r w:rsidR="00D117F1">
        <w:t xml:space="preserve">hour. </w:t>
      </w:r>
    </w:p>
    <w:p w14:paraId="70E76DB3" w14:textId="6A94A29D" w:rsidR="00D117F1" w:rsidRDefault="00D117F1" w:rsidP="00D117F1">
      <w:pPr>
        <w:pStyle w:val="Level1"/>
      </w:pPr>
      <w:r>
        <w:t xml:space="preserve">Hardness: ASTM D2240: 60-70 Shore “A”. </w:t>
      </w:r>
    </w:p>
    <w:p w14:paraId="79686E40" w14:textId="594A04F5" w:rsidR="00D117F1" w:rsidRDefault="00D117F1" w:rsidP="00D117F1">
      <w:pPr>
        <w:pStyle w:val="Level1"/>
      </w:pPr>
      <w:r>
        <w:t xml:space="preserve">Adhesive Strength: ASTM D903: Not less than 1035 kPa (150 psi). </w:t>
      </w:r>
    </w:p>
    <w:p w14:paraId="365A81C4" w14:textId="14895F89" w:rsidR="00D117F1" w:rsidRDefault="00D117F1" w:rsidP="00D117F1">
      <w:pPr>
        <w:pStyle w:val="Level1"/>
      </w:pPr>
      <w:r>
        <w:t>Weight: 1.8 k</w:t>
      </w:r>
      <w:r w:rsidR="00015580">
        <w:t>ilo</w:t>
      </w:r>
      <w:r>
        <w:t>g</w:t>
      </w:r>
      <w:r w:rsidR="00015580">
        <w:t>ram</w:t>
      </w:r>
      <w:r w:rsidR="001873CA">
        <w:t xml:space="preserve"> per sq</w:t>
      </w:r>
      <w:r w:rsidR="00015580">
        <w:t>uare</w:t>
      </w:r>
      <w:r w:rsidR="001873CA">
        <w:t xml:space="preserve"> </w:t>
      </w:r>
      <w:r>
        <w:t>m</w:t>
      </w:r>
      <w:r w:rsidR="00015580">
        <w:t>eter</w:t>
      </w:r>
      <w:r>
        <w:t xml:space="preserve"> (0.45 </w:t>
      </w:r>
      <w:r w:rsidR="00015580">
        <w:t>pounds</w:t>
      </w:r>
      <w:r w:rsidR="001873CA">
        <w:t xml:space="preserve"> per sq</w:t>
      </w:r>
      <w:r w:rsidR="00015580">
        <w:t>uare</w:t>
      </w:r>
      <w:r w:rsidR="001873CA">
        <w:t xml:space="preserve"> f</w:t>
      </w:r>
      <w:r w:rsidR="00015580">
        <w:t>oo</w:t>
      </w:r>
      <w:r w:rsidR="001873CA">
        <w:t>t</w:t>
      </w:r>
      <w:r>
        <w:t>).</w:t>
      </w:r>
    </w:p>
    <w:p w14:paraId="49310110" w14:textId="79FA44B4" w:rsidR="00D117F1" w:rsidRDefault="00D117F1" w:rsidP="00D117F1">
      <w:pPr>
        <w:pStyle w:val="Level1"/>
      </w:pPr>
      <w:r>
        <w:t>Elongation: ASTM</w:t>
      </w:r>
      <w:r w:rsidR="00EA120B">
        <w:t xml:space="preserve"> D</w:t>
      </w:r>
      <w:r>
        <w:t>412: 500 percent</w:t>
      </w:r>
      <w:r w:rsidR="001873CA">
        <w:t xml:space="preserve"> (of original benchmark distance)</w:t>
      </w:r>
      <w:r>
        <w:t>.</w:t>
      </w:r>
    </w:p>
    <w:p w14:paraId="780299E0" w14:textId="3B699406" w:rsidR="00D117F1" w:rsidRDefault="00D117F1" w:rsidP="00E53F66">
      <w:pPr>
        <w:pStyle w:val="Level1"/>
      </w:pPr>
      <w:r>
        <w:t xml:space="preserve">The topcoat </w:t>
      </w:r>
      <w:r w:rsidR="00A14B67">
        <w:t xml:space="preserve">to </w:t>
      </w:r>
      <w:r>
        <w:t>be of the specified color</w:t>
      </w:r>
      <w:r w:rsidR="00E767B9">
        <w:t xml:space="preserve"> in Section 09 06 00, SCHEDULE FOR FINISHES</w:t>
      </w:r>
      <w:r w:rsidRPr="00E53F66">
        <w:t>.</w:t>
      </w:r>
    </w:p>
    <w:p w14:paraId="16D62921" w14:textId="656E00BF" w:rsidR="00D117F1" w:rsidRDefault="00D117F1" w:rsidP="00F84816">
      <w:pPr>
        <w:pStyle w:val="PART"/>
      </w:pPr>
      <w:r>
        <w:lastRenderedPageBreak/>
        <w:t>EXECUTION</w:t>
      </w:r>
    </w:p>
    <w:p w14:paraId="30F4891E" w14:textId="4EB04834" w:rsidR="00E439F9" w:rsidRDefault="00F84816" w:rsidP="00015580">
      <w:pPr>
        <w:pStyle w:val="ArticleB"/>
        <w:outlineLvl w:val="1"/>
      </w:pPr>
      <w:r>
        <w:t xml:space="preserve">  </w:t>
      </w:r>
      <w:r w:rsidR="001A5B63">
        <w:t>ENVIRONMENTAL REQUIREMENTS</w:t>
      </w:r>
    </w:p>
    <w:p w14:paraId="303D0B3B" w14:textId="0F79D538" w:rsidR="00E439F9" w:rsidRPr="00302872" w:rsidRDefault="00E439F9" w:rsidP="00E439F9">
      <w:pPr>
        <w:pStyle w:val="Level1"/>
      </w:pPr>
      <w:r>
        <w:t>Apply deck covering coating as per the manufacturer’s written instructions.</w:t>
      </w:r>
    </w:p>
    <w:p w14:paraId="30E4AD47" w14:textId="5BCECA41" w:rsidR="00D117F1" w:rsidRDefault="00D117F1" w:rsidP="00015580">
      <w:pPr>
        <w:pStyle w:val="ArticleB"/>
        <w:outlineLvl w:val="1"/>
      </w:pPr>
      <w:r>
        <w:t>INSTALLATION</w:t>
      </w:r>
    </w:p>
    <w:p w14:paraId="4FD84446" w14:textId="74B7A78A" w:rsidR="00D117F1" w:rsidRDefault="00D117F1" w:rsidP="00D117F1">
      <w:pPr>
        <w:pStyle w:val="Level1"/>
      </w:pPr>
      <w:r>
        <w:t>Prepare surface by removing dirt or other foreign matter including any concrete curing agents.</w:t>
      </w:r>
    </w:p>
    <w:p w14:paraId="36C01636" w14:textId="3A4DFCB3" w:rsidR="00D117F1" w:rsidRDefault="00D117F1" w:rsidP="00D117F1">
      <w:pPr>
        <w:pStyle w:val="Level1"/>
      </w:pPr>
      <w:r>
        <w:t>Apply primer by roller.</w:t>
      </w:r>
    </w:p>
    <w:p w14:paraId="0220D4DC" w14:textId="04FA6F55" w:rsidR="00D117F1" w:rsidRDefault="00D117F1" w:rsidP="00D117F1">
      <w:pPr>
        <w:pStyle w:val="Level1"/>
      </w:pPr>
      <w:r>
        <w:t>Apply basecoat and pigmented topcoat as per manufacturer’s instructions. Turn up the material against walls to form an integral waterproof membrane.</w:t>
      </w:r>
    </w:p>
    <w:p w14:paraId="4092BB16" w14:textId="08FC4010" w:rsidR="00D117F1" w:rsidRDefault="00E439F9" w:rsidP="00D117F1">
      <w:pPr>
        <w:pStyle w:val="Level1"/>
      </w:pPr>
      <w:r>
        <w:t xml:space="preserve">Provide </w:t>
      </w:r>
      <w:r w:rsidR="00D117F1">
        <w:t xml:space="preserve">finish of two coats </w:t>
      </w:r>
      <w:r>
        <w:t>for a total</w:t>
      </w:r>
      <w:r w:rsidR="00D117F1">
        <w:t xml:space="preserve"> minimum </w:t>
      </w:r>
      <w:r>
        <w:t xml:space="preserve">thickness not less than </w:t>
      </w:r>
      <w:r w:rsidR="00D117F1">
        <w:t>2 mm (1/16 inch).</w:t>
      </w:r>
    </w:p>
    <w:p w14:paraId="5820198E" w14:textId="77777777" w:rsidR="00D117F1" w:rsidRDefault="00D117F1" w:rsidP="00D117F1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D11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E6B0" w14:textId="77777777" w:rsidR="001D179F" w:rsidRDefault="001D179F">
      <w:r>
        <w:separator/>
      </w:r>
    </w:p>
  </w:endnote>
  <w:endnote w:type="continuationSeparator" w:id="0">
    <w:p w14:paraId="7C47A784" w14:textId="77777777" w:rsidR="001D179F" w:rsidRDefault="001D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0D063" w14:textId="77777777" w:rsidR="009369DE" w:rsidRDefault="00936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B151" w14:textId="77777777" w:rsidR="001C779F" w:rsidRPr="00ED1AEE" w:rsidRDefault="001C779F" w:rsidP="00715154">
    <w:pPr>
      <w:pStyle w:val="Footer"/>
    </w:pPr>
    <w:r>
      <w:t xml:space="preserve">07 14 21 - </w:t>
    </w:r>
    <w:r w:rsidR="008F53AC">
      <w:fldChar w:fldCharType="begin"/>
    </w:r>
    <w:r w:rsidR="008F53AC">
      <w:instrText xml:space="preserve"> PAGE   \* MERGEFORMAT </w:instrText>
    </w:r>
    <w:r w:rsidR="008F53AC">
      <w:fldChar w:fldCharType="separate"/>
    </w:r>
    <w:r w:rsidR="001A5B63">
      <w:rPr>
        <w:noProof/>
      </w:rPr>
      <w:t>1</w:t>
    </w:r>
    <w:r w:rsidR="008F53A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7AB1" w14:textId="77777777" w:rsidR="009369DE" w:rsidRDefault="00936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9303E" w14:textId="77777777" w:rsidR="001D179F" w:rsidRDefault="001D179F">
      <w:r>
        <w:separator/>
      </w:r>
    </w:p>
  </w:footnote>
  <w:footnote w:type="continuationSeparator" w:id="0">
    <w:p w14:paraId="789272D5" w14:textId="77777777" w:rsidR="001D179F" w:rsidRDefault="001D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4C90" w14:textId="77777777" w:rsidR="009369DE" w:rsidRDefault="00936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F591" w14:textId="0445DF27" w:rsidR="001C779F" w:rsidRDefault="00E544CC" w:rsidP="009352B1">
    <w:pPr>
      <w:pStyle w:val="Header"/>
      <w:rPr>
        <w:rFonts w:cs="Courier New"/>
      </w:rPr>
    </w:pPr>
    <w:r>
      <w:rPr>
        <w:rFonts w:cs="Courier New"/>
      </w:rPr>
      <w:t>0</w:t>
    </w:r>
    <w:r w:rsidR="009369DE">
      <w:rPr>
        <w:rFonts w:cs="Courier New"/>
      </w:rPr>
      <w:t>1</w:t>
    </w:r>
    <w:r>
      <w:rPr>
        <w:rFonts w:cs="Courier New"/>
      </w:rPr>
      <w:t>-0</w:t>
    </w:r>
    <w:r w:rsidR="009369DE">
      <w:rPr>
        <w:rFonts w:cs="Courier New"/>
      </w:rPr>
      <w:t>1</w:t>
    </w:r>
    <w:r>
      <w:rPr>
        <w:rFonts w:cs="Courier New"/>
      </w:rPr>
      <w:t>-2</w:t>
    </w:r>
    <w:r w:rsidR="009369DE">
      <w:rPr>
        <w:rFonts w:cs="Courier New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DAE6" w14:textId="77777777" w:rsidR="009369DE" w:rsidRDefault="00936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22"/>
    <w:rsid w:val="00015580"/>
    <w:rsid w:val="00017D1C"/>
    <w:rsid w:val="000232E6"/>
    <w:rsid w:val="000248A8"/>
    <w:rsid w:val="0013244B"/>
    <w:rsid w:val="00163458"/>
    <w:rsid w:val="001850AD"/>
    <w:rsid w:val="001873CA"/>
    <w:rsid w:val="001938FF"/>
    <w:rsid w:val="001A5B63"/>
    <w:rsid w:val="001C779F"/>
    <w:rsid w:val="001D179F"/>
    <w:rsid w:val="001D70DE"/>
    <w:rsid w:val="00246B22"/>
    <w:rsid w:val="002777C5"/>
    <w:rsid w:val="002E5928"/>
    <w:rsid w:val="002F0DA0"/>
    <w:rsid w:val="00317DF7"/>
    <w:rsid w:val="00392CB0"/>
    <w:rsid w:val="003A5E8A"/>
    <w:rsid w:val="003C57B4"/>
    <w:rsid w:val="003D7C76"/>
    <w:rsid w:val="004C447A"/>
    <w:rsid w:val="0051548E"/>
    <w:rsid w:val="00563694"/>
    <w:rsid w:val="00571C1C"/>
    <w:rsid w:val="00596032"/>
    <w:rsid w:val="00634AB5"/>
    <w:rsid w:val="00660528"/>
    <w:rsid w:val="00682EB6"/>
    <w:rsid w:val="00694AA4"/>
    <w:rsid w:val="006B32B6"/>
    <w:rsid w:val="006C7A76"/>
    <w:rsid w:val="006E1766"/>
    <w:rsid w:val="00715154"/>
    <w:rsid w:val="007E50D4"/>
    <w:rsid w:val="007F23E4"/>
    <w:rsid w:val="00804FC7"/>
    <w:rsid w:val="0088314D"/>
    <w:rsid w:val="008D6A4E"/>
    <w:rsid w:val="008F2A84"/>
    <w:rsid w:val="008F53AC"/>
    <w:rsid w:val="009352B1"/>
    <w:rsid w:val="009369DE"/>
    <w:rsid w:val="00973E7D"/>
    <w:rsid w:val="009950AA"/>
    <w:rsid w:val="009B788D"/>
    <w:rsid w:val="00A14B67"/>
    <w:rsid w:val="00AB502F"/>
    <w:rsid w:val="00AB62EE"/>
    <w:rsid w:val="00AD7B44"/>
    <w:rsid w:val="00B17550"/>
    <w:rsid w:val="00BE2D78"/>
    <w:rsid w:val="00C73DEE"/>
    <w:rsid w:val="00C875AB"/>
    <w:rsid w:val="00D117F1"/>
    <w:rsid w:val="00D45911"/>
    <w:rsid w:val="00D54BBF"/>
    <w:rsid w:val="00D60BF2"/>
    <w:rsid w:val="00DA6ED3"/>
    <w:rsid w:val="00DE05DF"/>
    <w:rsid w:val="00E439F9"/>
    <w:rsid w:val="00E53F66"/>
    <w:rsid w:val="00E544CC"/>
    <w:rsid w:val="00E767B9"/>
    <w:rsid w:val="00EA120B"/>
    <w:rsid w:val="00ED1AEE"/>
    <w:rsid w:val="00F51821"/>
    <w:rsid w:val="00F749B6"/>
    <w:rsid w:val="00F75544"/>
    <w:rsid w:val="00F81EDB"/>
    <w:rsid w:val="00F84816"/>
    <w:rsid w:val="00FA6A1F"/>
    <w:rsid w:val="00FE27A7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F2179"/>
  <w15:docId w15:val="{54DE8098-6F78-49C6-A1C7-8606DA5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BF2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D60BF2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60B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60B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D60BF2"/>
    <w:pPr>
      <w:numPr>
        <w:ilvl w:val="1"/>
        <w:numId w:val="11"/>
      </w:numPr>
    </w:pPr>
    <w:rPr>
      <w:b/>
    </w:rPr>
  </w:style>
  <w:style w:type="paragraph" w:styleId="Footer">
    <w:name w:val="footer"/>
    <w:basedOn w:val="Header"/>
    <w:rsid w:val="00D60BF2"/>
    <w:pPr>
      <w:jc w:val="center"/>
    </w:pPr>
  </w:style>
  <w:style w:type="paragraph" w:styleId="Header">
    <w:name w:val="header"/>
    <w:basedOn w:val="SpecNormal"/>
    <w:rsid w:val="00D60BF2"/>
    <w:pPr>
      <w:spacing w:line="240" w:lineRule="auto"/>
      <w:jc w:val="right"/>
    </w:pPr>
  </w:style>
  <w:style w:type="paragraph" w:customStyle="1" w:styleId="Level1">
    <w:name w:val="Level1"/>
    <w:basedOn w:val="SpecNormal"/>
    <w:link w:val="Level1Char1"/>
    <w:rsid w:val="00D60BF2"/>
    <w:pPr>
      <w:numPr>
        <w:ilvl w:val="2"/>
        <w:numId w:val="11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D60BF2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D60BF2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D60BF2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Article">
    <w:name w:val="Article"/>
    <w:basedOn w:val="Normal"/>
    <w:next w:val="Level1"/>
    <w:rsid w:val="00D60BF2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link w:val="Level3Char"/>
    <w:rsid w:val="00D60BF2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D60BF2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D60BF2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D60BF2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D60BF2"/>
    <w:pPr>
      <w:numPr>
        <w:ilvl w:val="0"/>
        <w:numId w:val="0"/>
      </w:numPr>
      <w:tabs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D60BF2"/>
    <w:pPr>
      <w:suppressAutoHyphens/>
    </w:pPr>
  </w:style>
  <w:style w:type="paragraph" w:customStyle="1" w:styleId="Level6">
    <w:name w:val="Level6"/>
    <w:basedOn w:val="Normal"/>
    <w:rsid w:val="00D60BF2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styleId="BalloonText">
    <w:name w:val="Balloon Text"/>
    <w:basedOn w:val="Normal"/>
    <w:link w:val="BalloonTextChar"/>
    <w:rsid w:val="00D60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0BF2"/>
    <w:rPr>
      <w:rFonts w:ascii="Segoe UI" w:hAnsi="Segoe UI" w:cs="Segoe UI"/>
      <w:sz w:val="18"/>
      <w:szCs w:val="18"/>
    </w:rPr>
  </w:style>
  <w:style w:type="character" w:customStyle="1" w:styleId="SpecNormalChar1">
    <w:name w:val="SpecNormal Char1"/>
    <w:link w:val="SpecNormal"/>
    <w:rsid w:val="00D60BF2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D60BF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60BF2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D60BF2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D60BF2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D60BF2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D60BF2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D60BF2"/>
    <w:pPr>
      <w:jc w:val="center"/>
    </w:pPr>
  </w:style>
  <w:style w:type="character" w:customStyle="1" w:styleId="SpecNoteChar1">
    <w:name w:val="SpecNote Char1"/>
    <w:basedOn w:val="SpecNormalChar1"/>
    <w:link w:val="SpecNote"/>
    <w:rsid w:val="00D60BF2"/>
    <w:rPr>
      <w:rFonts w:ascii="Courier New" w:hAnsi="Courier New"/>
    </w:rPr>
  </w:style>
  <w:style w:type="paragraph" w:customStyle="1" w:styleId="SpecNoteNumbered">
    <w:name w:val="SpecNote Numbered"/>
    <w:basedOn w:val="SpecNote"/>
    <w:rsid w:val="00D60BF2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D60BF2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cowellsf\Application%20Data\Microsoft\Templates\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spec.dot</Template>
  <TotalTime>17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 14 21 - LATEX MASTIC DECK COVERING</vt:lpstr>
    </vt:vector>
  </TitlesOfParts>
  <Company>Dept. of Veterans Affairs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 14 21 - LATEX MASTIC DECK COVERING</dc:title>
  <dc:subject>Master Construction Specifications</dc:subject>
  <dc:creator>Department of Veterans Affairs, Office of Construction and Facilities Management, Facilities Standards Service</dc:creator>
  <cp:keywords>Latex mastic desk covering, latex covering, elastomeric material, performance requirements, installation, waterproofing, deck surfacing</cp:keywords>
  <cp:lastModifiedBy>Bunn, Elizabeth (CFM)</cp:lastModifiedBy>
  <cp:revision>4</cp:revision>
  <cp:lastPrinted>2015-01-13T20:22:00Z</cp:lastPrinted>
  <dcterms:created xsi:type="dcterms:W3CDTF">2020-12-03T21:30:00Z</dcterms:created>
  <dcterms:modified xsi:type="dcterms:W3CDTF">2020-12-12T15:06:00Z</dcterms:modified>
</cp:coreProperties>
</file>