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5E8F2" w14:textId="6700C06B" w:rsidR="00101C7A" w:rsidRDefault="00101C7A" w:rsidP="00101C7A">
      <w:pPr>
        <w:pStyle w:val="SpecTitle"/>
        <w:outlineLvl w:val="0"/>
      </w:pPr>
      <w:bookmarkStart w:id="0" w:name="_GoBack"/>
      <w:bookmarkEnd w:id="0"/>
      <w:r w:rsidRPr="00FF5E2A">
        <w:t xml:space="preserve">SECTION </w:t>
      </w:r>
      <w:r w:rsidRPr="00294678">
        <w:t>0</w:t>
      </w:r>
      <w:r>
        <w:t>3</w:t>
      </w:r>
      <w:r w:rsidRPr="00294678">
        <w:t xml:space="preserve"> </w:t>
      </w:r>
      <w:r>
        <w:t>30</w:t>
      </w:r>
      <w:r w:rsidRPr="00294678">
        <w:t xml:space="preserve"> </w:t>
      </w:r>
      <w:r>
        <w:t>53</w:t>
      </w:r>
      <w:r w:rsidRPr="00FF5E2A">
        <w:br/>
      </w:r>
      <w:r>
        <w:t>(Short Form) CAST-IN</w:t>
      </w:r>
      <w:r w:rsidR="002602DD">
        <w:t>-</w:t>
      </w:r>
      <w:r>
        <w:t>PLACE CONCRETE</w:t>
      </w:r>
    </w:p>
    <w:p w14:paraId="77824B23" w14:textId="77777777" w:rsidR="00035E29" w:rsidRPr="00035E29" w:rsidRDefault="00035E29" w:rsidP="00101C7A"/>
    <w:p w14:paraId="36490E07" w14:textId="77777777" w:rsidR="00BB5C43" w:rsidRPr="002A74EA" w:rsidRDefault="00BB5C43" w:rsidP="00101C7A">
      <w:pPr>
        <w:pStyle w:val="SpecNoteNumbered"/>
      </w:pPr>
      <w:r w:rsidRPr="002A74EA">
        <w:t>SPEC WRITER NOTE</w:t>
      </w:r>
      <w:r w:rsidR="00C7304C" w:rsidRPr="002A74EA">
        <w:t>:</w:t>
      </w:r>
    </w:p>
    <w:p w14:paraId="2BABFF4E" w14:textId="77777777" w:rsidR="00BB5C43" w:rsidRPr="002A74EA" w:rsidRDefault="00C7304C" w:rsidP="00101C7A">
      <w:pPr>
        <w:pStyle w:val="SpecNoteNumbered"/>
      </w:pPr>
      <w:r w:rsidRPr="002A74EA">
        <w:t>1. Delete text between // ______ // not applicable to project. Edit remaining text to suit project.</w:t>
      </w:r>
    </w:p>
    <w:p w14:paraId="006E283C" w14:textId="77777777" w:rsidR="00BB5C43" w:rsidRPr="002A74EA" w:rsidRDefault="00BB5C43" w:rsidP="00101C7A">
      <w:pPr>
        <w:pStyle w:val="SpecNoteNumbered"/>
      </w:pPr>
      <w:r w:rsidRPr="002A74EA">
        <w:t>2. Recycled Content</w:t>
      </w:r>
      <w:r w:rsidR="00C7304C" w:rsidRPr="002A74EA">
        <w:t xml:space="preserve">: </w:t>
      </w:r>
      <w:r w:rsidRPr="002A74EA">
        <w:t>Identify post</w:t>
      </w:r>
      <w:r w:rsidR="00C7304C" w:rsidRPr="002A74EA">
        <w:noBreakHyphen/>
      </w:r>
      <w:r w:rsidRPr="002A74EA">
        <w:t>consumer and pre</w:t>
      </w:r>
      <w:r w:rsidR="00C7304C" w:rsidRPr="002A74EA">
        <w:noBreakHyphen/>
      </w:r>
      <w:r w:rsidRPr="002A74EA">
        <w:t>consumer recycled.</w:t>
      </w:r>
    </w:p>
    <w:p w14:paraId="1D0A318F" w14:textId="77777777" w:rsidR="00BB5C43" w:rsidRPr="002A74EA" w:rsidRDefault="00BB5C43" w:rsidP="00101C7A">
      <w:pPr>
        <w:pStyle w:val="SpecNoteNumbered"/>
      </w:pPr>
      <w:r w:rsidRPr="002A74EA">
        <w:t>3. Use this Section for small projects where cast</w:t>
      </w:r>
      <w:r w:rsidR="00C7304C" w:rsidRPr="002A74EA">
        <w:noBreakHyphen/>
      </w:r>
      <w:r w:rsidRPr="002A74EA">
        <w:t>in</w:t>
      </w:r>
      <w:r w:rsidR="00C7304C" w:rsidRPr="002A74EA">
        <w:noBreakHyphen/>
      </w:r>
      <w:r w:rsidRPr="002A74EA">
        <w:t>place concrete is not extensive.</w:t>
      </w:r>
    </w:p>
    <w:p w14:paraId="2B1BF16D" w14:textId="77777777" w:rsidR="00BB5C43" w:rsidRPr="002A74EA" w:rsidRDefault="00BB5C43" w:rsidP="00101C7A">
      <w:pPr>
        <w:pStyle w:val="SpecNoteNumbered"/>
      </w:pPr>
      <w:r w:rsidRPr="002A74EA">
        <w:t xml:space="preserve">4. If using resilient covering on concrete, use specification </w:t>
      </w:r>
      <w:r w:rsidR="00C7304C" w:rsidRPr="002A74EA">
        <w:t>Section 03 30 00</w:t>
      </w:r>
      <w:r w:rsidRPr="002A74EA">
        <w:t>, CAST</w:t>
      </w:r>
      <w:r w:rsidR="00C7304C" w:rsidRPr="002A74EA">
        <w:noBreakHyphen/>
      </w:r>
      <w:r w:rsidRPr="002A74EA">
        <w:t>IN</w:t>
      </w:r>
      <w:r w:rsidR="00C7304C" w:rsidRPr="002A74EA">
        <w:noBreakHyphen/>
      </w:r>
      <w:r w:rsidRPr="002A74EA">
        <w:t>PLACE CONCRETE.</w:t>
      </w:r>
    </w:p>
    <w:p w14:paraId="6A09A399" w14:textId="77777777" w:rsidR="00352CCC" w:rsidRPr="002A74EA" w:rsidRDefault="00352CCC" w:rsidP="00101C7A">
      <w:pPr>
        <w:pStyle w:val="SpecNoteNumbered"/>
      </w:pPr>
      <w:r w:rsidRPr="002A74EA">
        <w:t xml:space="preserve">5. Refer to </w:t>
      </w:r>
      <w:r w:rsidR="00C7304C" w:rsidRPr="002A74EA">
        <w:t>Section 03 30 00</w:t>
      </w:r>
      <w:r w:rsidRPr="002A74EA">
        <w:t>, CAST</w:t>
      </w:r>
      <w:r w:rsidR="00C7304C" w:rsidRPr="002A74EA">
        <w:noBreakHyphen/>
      </w:r>
      <w:r w:rsidRPr="002A74EA">
        <w:t>IN</w:t>
      </w:r>
      <w:r w:rsidR="00C7304C" w:rsidRPr="002A74EA">
        <w:noBreakHyphen/>
      </w:r>
      <w:r w:rsidRPr="002A74EA">
        <w:t>PLACE CONCRETE for large projects or when more scope is required.</w:t>
      </w:r>
    </w:p>
    <w:p w14:paraId="0ED6013C" w14:textId="77777777" w:rsidR="00AD4C8A" w:rsidRPr="00C7304C" w:rsidRDefault="002E0ADF" w:rsidP="00126F5C">
      <w:pPr>
        <w:pStyle w:val="PART"/>
      </w:pPr>
      <w:r w:rsidRPr="00C7304C">
        <w:t>GENERAL</w:t>
      </w:r>
    </w:p>
    <w:p w14:paraId="42FA1218" w14:textId="77777777" w:rsidR="00EB214E" w:rsidRPr="00C7304C" w:rsidRDefault="00EB214E" w:rsidP="00035E29">
      <w:pPr>
        <w:pStyle w:val="ArticleB"/>
        <w:outlineLvl w:val="1"/>
      </w:pPr>
      <w:r w:rsidRPr="00C7304C">
        <w:t>SUMMARY</w:t>
      </w:r>
    </w:p>
    <w:p w14:paraId="0E94FE82" w14:textId="77777777" w:rsidR="00EB214E" w:rsidRPr="00C7304C" w:rsidRDefault="00C7304C" w:rsidP="00126F5C">
      <w:pPr>
        <w:pStyle w:val="Level1"/>
      </w:pPr>
      <w:r w:rsidRPr="00C7304C">
        <w:t>Section Includes:</w:t>
      </w:r>
    </w:p>
    <w:p w14:paraId="04F48843" w14:textId="77777777" w:rsidR="00BB5C43" w:rsidRDefault="00BB5C43" w:rsidP="00126F5C">
      <w:pPr>
        <w:pStyle w:val="Level2"/>
      </w:pPr>
      <w:r w:rsidRPr="00C7304C">
        <w:t>C</w:t>
      </w:r>
      <w:r w:rsidR="00AD4C8A" w:rsidRPr="00C7304C">
        <w:t>ast</w:t>
      </w:r>
      <w:r w:rsidR="00C7304C" w:rsidRPr="00C7304C">
        <w:noBreakHyphen/>
      </w:r>
      <w:r w:rsidR="00AD4C8A" w:rsidRPr="00C7304C">
        <w:t>in</w:t>
      </w:r>
      <w:r w:rsidR="00C7304C" w:rsidRPr="00C7304C">
        <w:noBreakHyphen/>
      </w:r>
      <w:r w:rsidR="00AD4C8A" w:rsidRPr="00C7304C">
        <w:t xml:space="preserve">place structural </w:t>
      </w:r>
      <w:r w:rsidR="00BD6FE8" w:rsidRPr="00C7304C">
        <w:t>concrete</w:t>
      </w:r>
      <w:r w:rsidRPr="00C7304C">
        <w:t>.</w:t>
      </w:r>
    </w:p>
    <w:p w14:paraId="3B6564C9" w14:textId="77777777" w:rsidR="00126F5C" w:rsidRPr="00C7304C" w:rsidRDefault="00126F5C" w:rsidP="00126F5C">
      <w:pPr>
        <w:pStyle w:val="Level2"/>
      </w:pPr>
      <w:r w:rsidRPr="00C7304C">
        <w:t>Slab on grade infill.</w:t>
      </w:r>
    </w:p>
    <w:p w14:paraId="3BD8461E" w14:textId="77777777" w:rsidR="00126F5C" w:rsidRPr="00C7304C" w:rsidRDefault="00126F5C" w:rsidP="00126F5C">
      <w:pPr>
        <w:pStyle w:val="Level2"/>
      </w:pPr>
      <w:r w:rsidRPr="00C7304C">
        <w:t>Suspended slab infill on metal deck.</w:t>
      </w:r>
    </w:p>
    <w:p w14:paraId="7306B13B" w14:textId="77777777" w:rsidR="00126F5C" w:rsidRPr="00C7304C" w:rsidRDefault="00126F5C" w:rsidP="00126F5C">
      <w:pPr>
        <w:pStyle w:val="Level2"/>
      </w:pPr>
      <w:r w:rsidRPr="00C7304C">
        <w:t>Foundation wall infill.</w:t>
      </w:r>
    </w:p>
    <w:p w14:paraId="62CA1772" w14:textId="77777777" w:rsidR="00126F5C" w:rsidRPr="00C7304C" w:rsidRDefault="00126F5C" w:rsidP="00126F5C">
      <w:pPr>
        <w:pStyle w:val="Level2"/>
      </w:pPr>
      <w:r w:rsidRPr="00C7304C">
        <w:t>Concrete for metal pan stair fill.</w:t>
      </w:r>
    </w:p>
    <w:p w14:paraId="7DF269B8" w14:textId="77777777" w:rsidR="00126F5C" w:rsidRPr="00C7304C" w:rsidRDefault="00126F5C" w:rsidP="00126F5C">
      <w:pPr>
        <w:pStyle w:val="Level2"/>
      </w:pPr>
      <w:r w:rsidRPr="00C7304C">
        <w:t>Footings.</w:t>
      </w:r>
    </w:p>
    <w:p w14:paraId="57CEBAF8" w14:textId="77777777" w:rsidR="00126F5C" w:rsidRPr="00C7304C" w:rsidRDefault="00126F5C" w:rsidP="00126F5C">
      <w:pPr>
        <w:pStyle w:val="Level2"/>
      </w:pPr>
      <w:r w:rsidRPr="00C7304C">
        <w:t>Equipment pads.</w:t>
      </w:r>
    </w:p>
    <w:p w14:paraId="30E790FD" w14:textId="77777777" w:rsidR="00126F5C" w:rsidRPr="00C7304C" w:rsidRDefault="00126F5C" w:rsidP="00126F5C">
      <w:pPr>
        <w:pStyle w:val="Level2"/>
      </w:pPr>
      <w:r w:rsidRPr="00C7304C">
        <w:t>Preparation of existing surfaces to receive concrete.</w:t>
      </w:r>
    </w:p>
    <w:p w14:paraId="06C577C5" w14:textId="3EB20C08" w:rsidR="00126F5C" w:rsidRDefault="00126F5C" w:rsidP="00126F5C">
      <w:pPr>
        <w:pStyle w:val="Level2"/>
      </w:pPr>
      <w:r w:rsidRPr="00C7304C">
        <w:t>Preparation of existing surface to received concrete topping.</w:t>
      </w:r>
    </w:p>
    <w:p w14:paraId="26B15DD0" w14:textId="65531090" w:rsidR="00126F5C" w:rsidRPr="00C7304C" w:rsidRDefault="00126F5C" w:rsidP="00035E29">
      <w:pPr>
        <w:pStyle w:val="ArticleB"/>
        <w:outlineLvl w:val="1"/>
      </w:pPr>
      <w:r w:rsidRPr="00C7304C">
        <w:t xml:space="preserve">RELATED </w:t>
      </w:r>
      <w:r w:rsidR="00C73FD9">
        <w:t>WORK</w:t>
      </w:r>
    </w:p>
    <w:p w14:paraId="5DE7C344" w14:textId="77777777" w:rsidR="00895834" w:rsidRDefault="00895834" w:rsidP="00035E29">
      <w:pPr>
        <w:pStyle w:val="SpecNote"/>
        <w:outlineLvl w:val="9"/>
      </w:pPr>
      <w:r w:rsidRPr="002A74EA">
        <w:t>SPEC WRITER NOTE</w:t>
      </w:r>
      <w:r w:rsidR="00C7304C" w:rsidRPr="002A74EA">
        <w:t xml:space="preserve">: </w:t>
      </w:r>
      <w:r w:rsidRPr="002A74EA">
        <w:t>Update and retain references only when specified elsewhere in this Section.</w:t>
      </w:r>
    </w:p>
    <w:p w14:paraId="3A9787EA" w14:textId="77777777" w:rsidR="00126F5C" w:rsidRPr="002A74EA" w:rsidRDefault="00126F5C" w:rsidP="003010D4">
      <w:pPr>
        <w:pStyle w:val="SpecNormal"/>
      </w:pPr>
    </w:p>
    <w:p w14:paraId="1F3AF553" w14:textId="12DC0DA7" w:rsidR="00EB214E" w:rsidRPr="00C7304C" w:rsidRDefault="00E5680F" w:rsidP="00126F5C">
      <w:pPr>
        <w:pStyle w:val="Level1"/>
      </w:pPr>
      <w:r w:rsidRPr="00C7304C">
        <w:t>Section 01 45 29, TESTING LABORATORY SERVICES</w:t>
      </w:r>
      <w:r>
        <w:t>:</w:t>
      </w:r>
      <w:r w:rsidRPr="00C7304C">
        <w:t xml:space="preserve"> </w:t>
      </w:r>
      <w:r w:rsidR="00EB214E" w:rsidRPr="00C7304C">
        <w:t xml:space="preserve">Materials </w:t>
      </w:r>
      <w:r w:rsidR="0042252F" w:rsidRPr="00C7304C">
        <w:t>Testing and Inspection During Construction</w:t>
      </w:r>
      <w:r w:rsidR="00EB214E" w:rsidRPr="00C7304C">
        <w:t>.</w:t>
      </w:r>
    </w:p>
    <w:p w14:paraId="33E24107" w14:textId="4BBCA588" w:rsidR="004527D4" w:rsidRDefault="00E5680F" w:rsidP="00126F5C">
      <w:pPr>
        <w:pStyle w:val="Level1"/>
      </w:pPr>
      <w:r w:rsidRPr="00C7304C">
        <w:t>Section 07 11 13, BITUMINOUS DAMPPROOFING</w:t>
      </w:r>
      <w:r>
        <w:t>:</w:t>
      </w:r>
      <w:r w:rsidRPr="00C7304C">
        <w:t xml:space="preserve"> </w:t>
      </w:r>
      <w:r w:rsidR="004527D4" w:rsidRPr="00C7304C">
        <w:t xml:space="preserve">Bituminous </w:t>
      </w:r>
      <w:proofErr w:type="spellStart"/>
      <w:r w:rsidR="004527D4" w:rsidRPr="00C7304C">
        <w:t>Dampproofing</w:t>
      </w:r>
      <w:proofErr w:type="spellEnd"/>
      <w:r w:rsidR="004527D4" w:rsidRPr="00C7304C">
        <w:t>.</w:t>
      </w:r>
    </w:p>
    <w:p w14:paraId="6AD82C52" w14:textId="3E54AD7D" w:rsidR="00335EF5" w:rsidRPr="00C7304C" w:rsidRDefault="00335EF5" w:rsidP="00126F5C">
      <w:pPr>
        <w:pStyle w:val="Level1"/>
      </w:pPr>
      <w:r>
        <w:t xml:space="preserve">Section 01 81 13, </w:t>
      </w:r>
      <w:r w:rsidR="00E5680F">
        <w:t>SUSTAINABLE CONSTRUCTION REQUIREMENTS</w:t>
      </w:r>
    </w:p>
    <w:p w14:paraId="09E57526" w14:textId="25D03D5C" w:rsidR="00EB214E" w:rsidRPr="00C7304C" w:rsidRDefault="00E5680F" w:rsidP="00126F5C">
      <w:pPr>
        <w:pStyle w:val="Level1"/>
      </w:pPr>
      <w:r w:rsidRPr="00C7304C">
        <w:t>Section 32 05 23, CEMENT AND CONCRETE FOR EXTERIOR IMPROVEMENTS</w:t>
      </w:r>
      <w:r>
        <w:t>:</w:t>
      </w:r>
      <w:r w:rsidRPr="00C7304C">
        <w:t xml:space="preserve"> </w:t>
      </w:r>
      <w:r w:rsidR="00EB214E" w:rsidRPr="00C7304C">
        <w:t xml:space="preserve">Concrete </w:t>
      </w:r>
      <w:r w:rsidR="0042252F" w:rsidRPr="00C7304C">
        <w:t>Roads, Walks, and Similar Exterior Site Work</w:t>
      </w:r>
      <w:r w:rsidR="00EB214E" w:rsidRPr="00C7304C">
        <w:t>.</w:t>
      </w:r>
    </w:p>
    <w:p w14:paraId="42CBF0D8" w14:textId="77777777" w:rsidR="00067909" w:rsidRPr="00C7304C" w:rsidRDefault="008D66F6" w:rsidP="00035E29">
      <w:pPr>
        <w:pStyle w:val="ArticleB"/>
        <w:outlineLvl w:val="1"/>
      </w:pPr>
      <w:r w:rsidRPr="00C7304C">
        <w:t>APPLICABLE PUBLICATIONS</w:t>
      </w:r>
    </w:p>
    <w:p w14:paraId="24E37798" w14:textId="77777777" w:rsidR="002C6298" w:rsidRPr="00C7304C" w:rsidRDefault="002C6298" w:rsidP="00126F5C">
      <w:pPr>
        <w:pStyle w:val="Level1"/>
      </w:pPr>
      <w:r w:rsidRPr="00C7304C">
        <w:t>Comply with references to extent specified in this Section.</w:t>
      </w:r>
    </w:p>
    <w:p w14:paraId="456FD5FD" w14:textId="77777777" w:rsidR="002C6298" w:rsidRPr="00C7304C" w:rsidRDefault="002C6298" w:rsidP="00126F5C">
      <w:pPr>
        <w:pStyle w:val="Level1"/>
      </w:pPr>
      <w:r w:rsidRPr="00C7304C">
        <w:lastRenderedPageBreak/>
        <w:t>American Concrete Institute (ACI)</w:t>
      </w:r>
      <w:r w:rsidR="00C7304C" w:rsidRPr="00C7304C">
        <w:t>:</w:t>
      </w:r>
    </w:p>
    <w:p w14:paraId="0608E683" w14:textId="1379DC5B" w:rsidR="00612A51" w:rsidRPr="00C7304C" w:rsidRDefault="002C6298" w:rsidP="00126F5C">
      <w:pPr>
        <w:pStyle w:val="Pubs"/>
      </w:pPr>
      <w:r w:rsidRPr="00C7304C">
        <w:t>117</w:t>
      </w:r>
      <w:r w:rsidR="00C7304C" w:rsidRPr="00C7304C">
        <w:noBreakHyphen/>
      </w:r>
      <w:r w:rsidR="00CF0737">
        <w:t>10(R2015)</w:t>
      </w:r>
      <w:r w:rsidR="00126F5C">
        <w:tab/>
      </w:r>
      <w:r w:rsidR="00CF0737">
        <w:t>Specification for Tolerances for Concrete Construction and Materials and Commentary</w:t>
      </w:r>
    </w:p>
    <w:p w14:paraId="1E7FDF79" w14:textId="6A6F203B" w:rsidR="002C6298" w:rsidRPr="00C7304C" w:rsidRDefault="002C6298" w:rsidP="00126F5C">
      <w:pPr>
        <w:pStyle w:val="Pubs"/>
      </w:pPr>
      <w:r w:rsidRPr="00C7304C">
        <w:t>211.1</w:t>
      </w:r>
      <w:r w:rsidR="00C7304C" w:rsidRPr="00C7304C">
        <w:noBreakHyphen/>
      </w:r>
      <w:r w:rsidRPr="00C7304C">
        <w:t>91(R2009)</w:t>
      </w:r>
      <w:r w:rsidR="00126F5C">
        <w:tab/>
      </w:r>
      <w:r w:rsidR="005A2343">
        <w:t xml:space="preserve">Standard Practice for Selecting </w:t>
      </w:r>
      <w:r w:rsidRPr="00C7304C">
        <w:t>Proportions for Normal, Heavyweight, and Mass Concrete.</w:t>
      </w:r>
    </w:p>
    <w:p w14:paraId="2AACDB0F" w14:textId="2CAF51B6" w:rsidR="002C6298" w:rsidRPr="00C7304C" w:rsidRDefault="002C6298" w:rsidP="00126F5C">
      <w:pPr>
        <w:pStyle w:val="Pubs"/>
      </w:pPr>
      <w:r w:rsidRPr="00C7304C">
        <w:t>211.2</w:t>
      </w:r>
      <w:r w:rsidR="00C7304C" w:rsidRPr="00C7304C">
        <w:noBreakHyphen/>
      </w:r>
      <w:r w:rsidRPr="00C7304C">
        <w:t>98(R2004)</w:t>
      </w:r>
      <w:r w:rsidR="00126F5C">
        <w:tab/>
      </w:r>
      <w:r w:rsidR="007617E7">
        <w:t xml:space="preserve">Standard Practice for </w:t>
      </w:r>
      <w:r w:rsidRPr="00C7304C">
        <w:t xml:space="preserve">Selecting Proportions for </w:t>
      </w:r>
      <w:r w:rsidR="00867F27">
        <w:t xml:space="preserve">  </w:t>
      </w:r>
      <w:r w:rsidRPr="00C7304C">
        <w:t>Structural Lightweight Concrete.</w:t>
      </w:r>
    </w:p>
    <w:p w14:paraId="445C8778" w14:textId="737AD4C1" w:rsidR="002C6298" w:rsidRPr="00C7304C" w:rsidRDefault="002C6298" w:rsidP="00126F5C">
      <w:pPr>
        <w:pStyle w:val="Pubs"/>
      </w:pPr>
      <w:r w:rsidRPr="00C7304C">
        <w:t>301</w:t>
      </w:r>
      <w:r w:rsidR="00F0082B" w:rsidRPr="00C7304C">
        <w:t>/3</w:t>
      </w:r>
      <w:r w:rsidR="007617E7">
        <w:t>01</w:t>
      </w:r>
      <w:r w:rsidR="00F0082B" w:rsidRPr="00C7304C">
        <w:t>M</w:t>
      </w:r>
      <w:r w:rsidR="00C7304C" w:rsidRPr="00C7304C">
        <w:noBreakHyphen/>
      </w:r>
      <w:r w:rsidRPr="00C7304C">
        <w:t>1</w:t>
      </w:r>
      <w:r w:rsidR="007617E7">
        <w:t>6</w:t>
      </w:r>
      <w:r w:rsidR="00126F5C">
        <w:tab/>
      </w:r>
      <w:r w:rsidR="007617E7">
        <w:t xml:space="preserve">Specifications for </w:t>
      </w:r>
      <w:r w:rsidRPr="00C7304C">
        <w:t>Structural Concrete.</w:t>
      </w:r>
    </w:p>
    <w:p w14:paraId="2CC5E933" w14:textId="6B69B303" w:rsidR="002C6298" w:rsidRPr="00C7304C" w:rsidRDefault="002C6298" w:rsidP="00126F5C">
      <w:pPr>
        <w:pStyle w:val="Pubs"/>
      </w:pPr>
      <w:r w:rsidRPr="00C7304C">
        <w:t>305.1</w:t>
      </w:r>
      <w:r w:rsidR="00C7304C" w:rsidRPr="00C7304C">
        <w:noBreakHyphen/>
      </w:r>
      <w:r w:rsidR="00F0082B" w:rsidRPr="00C7304C">
        <w:t>14</w:t>
      </w:r>
      <w:r w:rsidR="00C7304C" w:rsidRPr="00C7304C">
        <w:t xml:space="preserve"> - </w:t>
      </w:r>
      <w:r w:rsidR="00867F27">
        <w:tab/>
      </w:r>
      <w:r w:rsidRPr="00C7304C">
        <w:t>Hot Weather Concreting.</w:t>
      </w:r>
    </w:p>
    <w:p w14:paraId="3F9024DE" w14:textId="448B497C" w:rsidR="002C6298" w:rsidRPr="00C7304C" w:rsidRDefault="002C6298" w:rsidP="00126F5C">
      <w:pPr>
        <w:pStyle w:val="Pubs"/>
      </w:pPr>
      <w:r w:rsidRPr="00C7304C">
        <w:t>306.1</w:t>
      </w:r>
      <w:r w:rsidR="00C7304C" w:rsidRPr="00C7304C">
        <w:noBreakHyphen/>
      </w:r>
      <w:r w:rsidRPr="00C7304C">
        <w:t>90(R2002)</w:t>
      </w:r>
      <w:r w:rsidR="00126F5C">
        <w:tab/>
      </w:r>
      <w:r w:rsidRPr="00C7304C">
        <w:t>Cold Weather Concreting.</w:t>
      </w:r>
    </w:p>
    <w:p w14:paraId="2900F8C6" w14:textId="6385D614" w:rsidR="009F27A7" w:rsidRDefault="005E4A83" w:rsidP="00126F5C">
      <w:pPr>
        <w:pStyle w:val="Pubs"/>
      </w:pPr>
      <w:r w:rsidRPr="00C7304C">
        <w:t>318</w:t>
      </w:r>
      <w:r w:rsidR="00F0082B" w:rsidRPr="00C7304C">
        <w:t>/318M</w:t>
      </w:r>
      <w:r w:rsidR="00C7304C" w:rsidRPr="00C7304C">
        <w:noBreakHyphen/>
      </w:r>
      <w:r w:rsidRPr="00C7304C">
        <w:t>1</w:t>
      </w:r>
      <w:r w:rsidR="007617E7">
        <w:t>9</w:t>
      </w:r>
      <w:r w:rsidR="00126F5C">
        <w:tab/>
      </w:r>
      <w:r w:rsidRPr="00C7304C">
        <w:t>Building Code Requirements for Structural Concrete a</w:t>
      </w:r>
      <w:r w:rsidR="007617E7">
        <w:t>nd Commentary</w:t>
      </w:r>
      <w:r w:rsidRPr="00C7304C">
        <w:t xml:space="preserve"> </w:t>
      </w:r>
    </w:p>
    <w:p w14:paraId="7EBEFD7D" w14:textId="2AE03DD3" w:rsidR="002C6298" w:rsidRDefault="002C6298" w:rsidP="00126F5C">
      <w:pPr>
        <w:pStyle w:val="Pubs"/>
      </w:pPr>
      <w:r w:rsidRPr="00C7304C">
        <w:t>347</w:t>
      </w:r>
      <w:r w:rsidR="009F27A7">
        <w:t>R</w:t>
      </w:r>
      <w:r w:rsidR="00C7304C" w:rsidRPr="00C7304C">
        <w:noBreakHyphen/>
      </w:r>
      <w:r w:rsidR="009F27A7">
        <w:t>14</w:t>
      </w:r>
      <w:r w:rsidR="00C7304C" w:rsidRPr="00C7304C">
        <w:t xml:space="preserve"> - </w:t>
      </w:r>
      <w:r w:rsidR="00867F27">
        <w:tab/>
      </w:r>
      <w:r w:rsidR="00B6591B" w:rsidRPr="00C7304C">
        <w:t>G</w:t>
      </w:r>
      <w:r w:rsidRPr="00C7304C">
        <w:t>uide to Formwork for Concrete.</w:t>
      </w:r>
    </w:p>
    <w:p w14:paraId="1E0046E7" w14:textId="0A77521D" w:rsidR="009F27A7" w:rsidRPr="00C7304C" w:rsidRDefault="009F27A7" w:rsidP="00126F5C">
      <w:pPr>
        <w:pStyle w:val="Pubs"/>
      </w:pPr>
      <w:r w:rsidRPr="00C7304C">
        <w:t>SP</w:t>
      </w:r>
      <w:r w:rsidRPr="00C7304C">
        <w:noBreakHyphen/>
        <w:t>66</w:t>
      </w:r>
      <w:r w:rsidRPr="00C7304C">
        <w:noBreakHyphen/>
        <w:t>04</w:t>
      </w:r>
      <w:r w:rsidRPr="00C7304C">
        <w:noBreakHyphen/>
      </w:r>
      <w:r w:rsidR="00867F27">
        <w:tab/>
      </w:r>
      <w:r w:rsidRPr="00C7304C">
        <w:t>ACI Detailing Manual.</w:t>
      </w:r>
    </w:p>
    <w:p w14:paraId="000FA07F" w14:textId="77777777" w:rsidR="002C6298" w:rsidRPr="00C7304C" w:rsidRDefault="00C7304C" w:rsidP="00126F5C">
      <w:pPr>
        <w:pStyle w:val="Level1"/>
      </w:pPr>
      <w:r w:rsidRPr="00C7304C">
        <w:t>ASTM </w:t>
      </w:r>
      <w:proofErr w:type="gramStart"/>
      <w:r w:rsidR="002C6298" w:rsidRPr="00C7304C">
        <w:t>International(</w:t>
      </w:r>
      <w:proofErr w:type="gramEnd"/>
      <w:r w:rsidR="002C6298" w:rsidRPr="00C7304C">
        <w:t>ASTM)</w:t>
      </w:r>
      <w:r w:rsidRPr="00C7304C">
        <w:t>:</w:t>
      </w:r>
    </w:p>
    <w:p w14:paraId="728CD3D1" w14:textId="243E99E6" w:rsidR="002C6298" w:rsidRPr="00C7304C" w:rsidRDefault="002C6298" w:rsidP="00126F5C">
      <w:pPr>
        <w:pStyle w:val="Pubs"/>
      </w:pPr>
      <w:r w:rsidRPr="00C7304C">
        <w:t>A615/A615M</w:t>
      </w:r>
      <w:r w:rsidR="00C7304C" w:rsidRPr="00C7304C">
        <w:noBreakHyphen/>
      </w:r>
      <w:r w:rsidR="00867F27">
        <w:t>20</w:t>
      </w:r>
      <w:r w:rsidR="00867F27">
        <w:tab/>
      </w:r>
      <w:r w:rsidR="009F27A7">
        <w:t>Standard Specification for Deformed and Plain Carbon Steel Bars for Concrete Reinforcement</w:t>
      </w:r>
    </w:p>
    <w:p w14:paraId="798E3DA5" w14:textId="23B3BB3E" w:rsidR="009F27A7" w:rsidRPr="00C7304C" w:rsidRDefault="002C6298" w:rsidP="00126F5C">
      <w:pPr>
        <w:pStyle w:val="Pubs"/>
      </w:pPr>
      <w:r w:rsidRPr="00C7304C">
        <w:t>A996/A996M</w:t>
      </w:r>
      <w:r w:rsidR="00C7304C" w:rsidRPr="00C7304C">
        <w:noBreakHyphen/>
      </w:r>
      <w:r w:rsidR="007E5EBA" w:rsidRPr="00C7304C">
        <w:t>1</w:t>
      </w:r>
      <w:r w:rsidR="009F27A7">
        <w:t>6</w:t>
      </w:r>
      <w:r w:rsidR="00126F5C">
        <w:tab/>
      </w:r>
      <w:r w:rsidR="009F27A7">
        <w:rPr>
          <w:rFonts w:cs="Courier New"/>
        </w:rPr>
        <w:t>Standard Specification for Rail Steel and Axle Steel Deformed Bars for Concrete Reinforcement</w:t>
      </w:r>
      <w:r w:rsidR="009F27A7" w:rsidRPr="00C7304C" w:rsidDel="009F27A7">
        <w:t xml:space="preserve"> </w:t>
      </w:r>
    </w:p>
    <w:p w14:paraId="6317ED4D" w14:textId="122AE19F" w:rsidR="003E35C3" w:rsidRPr="00C7304C" w:rsidRDefault="003E35C3" w:rsidP="00126F5C">
      <w:pPr>
        <w:pStyle w:val="Pubs"/>
      </w:pPr>
      <w:r w:rsidRPr="00C7304C">
        <w:t>A1064/</w:t>
      </w:r>
      <w:r w:rsidR="006F518F" w:rsidRPr="00C7304C">
        <w:t>A1064M</w:t>
      </w:r>
      <w:r w:rsidR="00C7304C" w:rsidRPr="00C7304C">
        <w:noBreakHyphen/>
      </w:r>
      <w:r w:rsidR="009F27A7">
        <w:t>18a</w:t>
      </w:r>
      <w:r w:rsidR="00126F5C">
        <w:tab/>
      </w:r>
      <w:r w:rsidR="009F27A7">
        <w:rPr>
          <w:rFonts w:cs="Courier New"/>
        </w:rPr>
        <w:t>Standard Specification for Carbon-Steel Wire and Welded Wire Reinforcement, Plain and Deformed, for Concrete</w:t>
      </w:r>
      <w:r w:rsidR="009F27A7" w:rsidRPr="00C7304C" w:rsidDel="009F27A7">
        <w:t xml:space="preserve"> </w:t>
      </w:r>
    </w:p>
    <w:p w14:paraId="27F780C9" w14:textId="2DF337EC" w:rsidR="002C6298" w:rsidRPr="00C7304C" w:rsidRDefault="002C6298" w:rsidP="00126F5C">
      <w:pPr>
        <w:pStyle w:val="Pubs"/>
      </w:pPr>
      <w:r w:rsidRPr="00C7304C">
        <w:t>C33/C33M</w:t>
      </w:r>
      <w:r w:rsidR="00C7304C" w:rsidRPr="00C7304C">
        <w:noBreakHyphen/>
      </w:r>
      <w:r w:rsidRPr="00C7304C">
        <w:t>1</w:t>
      </w:r>
      <w:r w:rsidR="009F27A7">
        <w:t>8</w:t>
      </w:r>
      <w:r w:rsidR="00867F27">
        <w:tab/>
      </w:r>
      <w:r w:rsidR="009F27A7">
        <w:t xml:space="preserve">Standard Specification for </w:t>
      </w:r>
      <w:r w:rsidRPr="00C7304C">
        <w:t>Concrete Aggregates.</w:t>
      </w:r>
    </w:p>
    <w:p w14:paraId="5D146261" w14:textId="4D9D72F4" w:rsidR="002C6298" w:rsidRPr="00C7304C" w:rsidRDefault="002C6298" w:rsidP="00126F5C">
      <w:pPr>
        <w:pStyle w:val="Pubs"/>
      </w:pPr>
      <w:r w:rsidRPr="00C7304C">
        <w:t>C39/C39M</w:t>
      </w:r>
      <w:r w:rsidR="00C7304C" w:rsidRPr="00C7304C">
        <w:noBreakHyphen/>
      </w:r>
      <w:r w:rsidR="00867F27">
        <w:t>20</w:t>
      </w:r>
      <w:r w:rsidR="00867F27">
        <w:tab/>
      </w:r>
      <w:r w:rsidR="009F27A7">
        <w:t xml:space="preserve">Standard Test Method for </w:t>
      </w:r>
      <w:r w:rsidRPr="00C7304C">
        <w:t>Compressive Strength of Cylindrical Concrete Specimens.</w:t>
      </w:r>
    </w:p>
    <w:p w14:paraId="720F0864" w14:textId="0D69466E" w:rsidR="002C6298" w:rsidRPr="00C7304C" w:rsidRDefault="002C6298" w:rsidP="00126F5C">
      <w:pPr>
        <w:pStyle w:val="Pubs"/>
      </w:pPr>
      <w:r w:rsidRPr="00C7304C">
        <w:t>C94/C94M</w:t>
      </w:r>
      <w:r w:rsidR="00C7304C" w:rsidRPr="00C7304C">
        <w:noBreakHyphen/>
      </w:r>
      <w:r w:rsidR="00867F27">
        <w:t>20</w:t>
      </w:r>
      <w:r w:rsidR="00867F27">
        <w:tab/>
      </w:r>
      <w:r w:rsidR="009F27A7">
        <w:t xml:space="preserve">Standard Specification for </w:t>
      </w:r>
      <w:r w:rsidRPr="00C7304C">
        <w:t>Ready</w:t>
      </w:r>
      <w:r w:rsidR="00C7304C" w:rsidRPr="00C7304C">
        <w:noBreakHyphen/>
      </w:r>
      <w:r w:rsidRPr="00C7304C">
        <w:t>Mixed Concrete.</w:t>
      </w:r>
    </w:p>
    <w:p w14:paraId="45C1C669" w14:textId="425876C2" w:rsidR="002C6298" w:rsidRPr="00C7304C" w:rsidRDefault="002C6298" w:rsidP="00126F5C">
      <w:pPr>
        <w:pStyle w:val="Pubs"/>
      </w:pPr>
      <w:r w:rsidRPr="00C7304C">
        <w:t>C143/C143M</w:t>
      </w:r>
      <w:r w:rsidR="00C7304C" w:rsidRPr="00C7304C">
        <w:noBreakHyphen/>
      </w:r>
      <w:r w:rsidR="00867F27">
        <w:t>20</w:t>
      </w:r>
      <w:r w:rsidR="00867F27">
        <w:tab/>
      </w:r>
      <w:r w:rsidR="009F27A7">
        <w:t>Standard Test Method for Slump of Hydraulic Cement Concrete</w:t>
      </w:r>
      <w:r w:rsidRPr="00C7304C">
        <w:t>.</w:t>
      </w:r>
    </w:p>
    <w:p w14:paraId="35E57B25" w14:textId="2383D060" w:rsidR="002C6298" w:rsidRPr="00C7304C" w:rsidRDefault="002C6298" w:rsidP="00126F5C">
      <w:pPr>
        <w:pStyle w:val="Pubs"/>
      </w:pPr>
      <w:r w:rsidRPr="00C7304C">
        <w:t>C150</w:t>
      </w:r>
      <w:r w:rsidR="00263F38" w:rsidRPr="00C7304C">
        <w:t>/C150M</w:t>
      </w:r>
      <w:r w:rsidR="00C7304C" w:rsidRPr="00C7304C">
        <w:noBreakHyphen/>
      </w:r>
      <w:r w:rsidR="00867F27">
        <w:t>20</w:t>
      </w:r>
      <w:r w:rsidR="00867F27">
        <w:tab/>
      </w:r>
      <w:r w:rsidR="009F27A7">
        <w:t xml:space="preserve">Standard Specification for </w:t>
      </w:r>
      <w:r w:rsidRPr="00C7304C">
        <w:t>Portland Cement.</w:t>
      </w:r>
    </w:p>
    <w:p w14:paraId="3FB1FB7B" w14:textId="5E93C1B9" w:rsidR="002C6298" w:rsidRPr="00C7304C" w:rsidRDefault="002C6298" w:rsidP="00126F5C">
      <w:pPr>
        <w:pStyle w:val="Pubs"/>
      </w:pPr>
      <w:r w:rsidRPr="00C7304C">
        <w:t>C171</w:t>
      </w:r>
      <w:r w:rsidR="00C7304C" w:rsidRPr="00C7304C">
        <w:noBreakHyphen/>
      </w:r>
      <w:r w:rsidR="009F27A7">
        <w:t>16</w:t>
      </w:r>
      <w:r w:rsidR="00867F27">
        <w:tab/>
      </w:r>
      <w:r w:rsidR="009F27A7">
        <w:t xml:space="preserve">Standard Specification for </w:t>
      </w:r>
      <w:r w:rsidRPr="00C7304C">
        <w:t>Sheet Material</w:t>
      </w:r>
      <w:r w:rsidR="009F27A7">
        <w:t>s</w:t>
      </w:r>
      <w:r w:rsidRPr="00C7304C">
        <w:t xml:space="preserve"> for Curing Concrete.</w:t>
      </w:r>
    </w:p>
    <w:p w14:paraId="2A096AA3" w14:textId="5A0E5520" w:rsidR="002C6298" w:rsidRPr="00C7304C" w:rsidRDefault="002C6298" w:rsidP="00126F5C">
      <w:pPr>
        <w:pStyle w:val="Pubs"/>
      </w:pPr>
      <w:r w:rsidRPr="00C7304C">
        <w:t>C192/C192M</w:t>
      </w:r>
      <w:r w:rsidR="00C7304C" w:rsidRPr="00C7304C">
        <w:noBreakHyphen/>
      </w:r>
      <w:r w:rsidR="003E35C3" w:rsidRPr="00C7304C">
        <w:t>1</w:t>
      </w:r>
      <w:r w:rsidR="00867F27">
        <w:t>9</w:t>
      </w:r>
      <w:r w:rsidR="00867F27">
        <w:tab/>
      </w:r>
      <w:r w:rsidR="009F27A7">
        <w:t xml:space="preserve">Standard practice for </w:t>
      </w:r>
      <w:r w:rsidRPr="00C7304C">
        <w:t>Making and Curing Concrete Test Specimens in the Laboratory.</w:t>
      </w:r>
    </w:p>
    <w:p w14:paraId="464CB798" w14:textId="482EE50D" w:rsidR="00CE62AD" w:rsidRPr="00C7304C" w:rsidRDefault="00CE62AD" w:rsidP="00126F5C">
      <w:pPr>
        <w:pStyle w:val="Pubs"/>
      </w:pPr>
      <w:r w:rsidRPr="00C7304C">
        <w:t>C219</w:t>
      </w:r>
      <w:r w:rsidR="00C7304C" w:rsidRPr="00C7304C">
        <w:noBreakHyphen/>
      </w:r>
      <w:r w:rsidR="00867F27">
        <w:t>20</w:t>
      </w:r>
      <w:r w:rsidR="00107E44">
        <w:t>a</w:t>
      </w:r>
      <w:r w:rsidR="00867F27">
        <w:tab/>
      </w:r>
      <w:r w:rsidR="00107E44">
        <w:t xml:space="preserve">Standard </w:t>
      </w:r>
      <w:r w:rsidRPr="00C7304C">
        <w:t xml:space="preserve">Terminology Relating to Hydraulic </w:t>
      </w:r>
      <w:r w:rsidR="00107E44">
        <w:t xml:space="preserve">and Other Inorganic </w:t>
      </w:r>
      <w:r w:rsidRPr="00C7304C">
        <w:t>Cement</w:t>
      </w:r>
      <w:r w:rsidR="00107E44">
        <w:t>s</w:t>
      </w:r>
      <w:r w:rsidRPr="00C7304C">
        <w:t>.</w:t>
      </w:r>
    </w:p>
    <w:p w14:paraId="082C2DE5" w14:textId="4A11BEF3" w:rsidR="002C6298" w:rsidRPr="00C7304C" w:rsidRDefault="002C6298" w:rsidP="00126F5C">
      <w:pPr>
        <w:pStyle w:val="Pubs"/>
      </w:pPr>
      <w:r w:rsidRPr="00C7304C">
        <w:t>C260</w:t>
      </w:r>
      <w:r w:rsidR="00263F38" w:rsidRPr="00C7304C">
        <w:t>/C260M</w:t>
      </w:r>
      <w:r w:rsidR="00C7304C" w:rsidRPr="00C7304C">
        <w:noBreakHyphen/>
      </w:r>
      <w:r w:rsidRPr="00C7304C">
        <w:t>10</w:t>
      </w:r>
      <w:proofErr w:type="gramStart"/>
      <w:r w:rsidR="00612A51" w:rsidRPr="00C7304C">
        <w:t>a</w:t>
      </w:r>
      <w:r w:rsidR="00107E44">
        <w:t>(</w:t>
      </w:r>
      <w:proofErr w:type="gramEnd"/>
      <w:r w:rsidR="00107E44">
        <w:t>2016)</w:t>
      </w:r>
      <w:r w:rsidR="00126F5C">
        <w:tab/>
      </w:r>
      <w:r w:rsidR="00107E44">
        <w:t xml:space="preserve">Standard Specification for </w:t>
      </w:r>
      <w:r w:rsidRPr="00C7304C">
        <w:t>Air</w:t>
      </w:r>
      <w:r w:rsidR="00C7304C" w:rsidRPr="00C7304C">
        <w:noBreakHyphen/>
      </w:r>
      <w:r w:rsidRPr="00C7304C">
        <w:t>Entraining Admixtures for Concrete.</w:t>
      </w:r>
    </w:p>
    <w:p w14:paraId="21E95E58" w14:textId="5FDADE76" w:rsidR="002C6298" w:rsidRPr="00C7304C" w:rsidRDefault="002C6298" w:rsidP="00126F5C">
      <w:pPr>
        <w:pStyle w:val="Pubs"/>
      </w:pPr>
      <w:r w:rsidRPr="00C7304C">
        <w:lastRenderedPageBreak/>
        <w:t>C330</w:t>
      </w:r>
      <w:r w:rsidR="00263F38" w:rsidRPr="00C7304C">
        <w:t>/C330M</w:t>
      </w:r>
      <w:r w:rsidR="00C7304C" w:rsidRPr="00C7304C">
        <w:noBreakHyphen/>
      </w:r>
      <w:r w:rsidR="008B1AA8" w:rsidRPr="00C7304C">
        <w:t>1</w:t>
      </w:r>
      <w:r w:rsidR="00107E44">
        <w:t>7a</w:t>
      </w:r>
      <w:r w:rsidR="00126F5C">
        <w:tab/>
      </w:r>
      <w:r w:rsidR="00107E44">
        <w:t xml:space="preserve">Standard Specification for </w:t>
      </w:r>
      <w:r w:rsidRPr="00C7304C">
        <w:t>Lightweight Aggregates for Structural Concrete.</w:t>
      </w:r>
    </w:p>
    <w:p w14:paraId="10D519A2" w14:textId="29021019" w:rsidR="002C6298" w:rsidRPr="00C7304C" w:rsidRDefault="002C6298" w:rsidP="00126F5C">
      <w:pPr>
        <w:pStyle w:val="Pubs"/>
      </w:pPr>
      <w:r w:rsidRPr="00C7304C">
        <w:t>C494/C494M</w:t>
      </w:r>
      <w:r w:rsidR="00C7304C" w:rsidRPr="00C7304C">
        <w:noBreakHyphen/>
      </w:r>
      <w:r w:rsidRPr="00C7304C">
        <w:t>1</w:t>
      </w:r>
      <w:r w:rsidR="00867F27">
        <w:t>9</w:t>
      </w:r>
      <w:r w:rsidR="00126F5C">
        <w:tab/>
      </w:r>
      <w:r w:rsidR="00107E44">
        <w:t xml:space="preserve">Standard Specification for </w:t>
      </w:r>
      <w:r w:rsidRPr="00C7304C">
        <w:t>Chemical Admixtures for Concrete.</w:t>
      </w:r>
    </w:p>
    <w:p w14:paraId="5A451026" w14:textId="6F304BE4" w:rsidR="002C6298" w:rsidRPr="00C7304C" w:rsidRDefault="002C6298" w:rsidP="00126F5C">
      <w:pPr>
        <w:pStyle w:val="Pubs"/>
      </w:pPr>
      <w:r w:rsidRPr="00C7304C">
        <w:t>C618</w:t>
      </w:r>
      <w:r w:rsidR="00C7304C" w:rsidRPr="00C7304C">
        <w:noBreakHyphen/>
      </w:r>
      <w:r w:rsidR="00867F27">
        <w:t>19</w:t>
      </w:r>
      <w:r w:rsidR="00C7304C" w:rsidRPr="00C7304C">
        <w:t xml:space="preserve"> </w:t>
      </w:r>
      <w:r w:rsidR="00867F27">
        <w:tab/>
      </w:r>
      <w:r w:rsidR="00107E44">
        <w:t xml:space="preserve">Standard Specification for </w:t>
      </w:r>
      <w:r w:rsidRPr="00C7304C">
        <w:t>Coal Fly Ash and Raw or Calcined Natural Pozzolan for Use in Concrete.</w:t>
      </w:r>
    </w:p>
    <w:p w14:paraId="268979C4" w14:textId="10CD105F" w:rsidR="004B069F" w:rsidRPr="00C7304C" w:rsidRDefault="004B069F" w:rsidP="00126F5C">
      <w:pPr>
        <w:pStyle w:val="Pubs"/>
      </w:pPr>
      <w:r w:rsidRPr="00C7304C">
        <w:t>C881/C881M</w:t>
      </w:r>
      <w:r w:rsidR="00C7304C" w:rsidRPr="00C7304C">
        <w:noBreakHyphen/>
      </w:r>
      <w:r w:rsidR="00867F27">
        <w:t>20</w:t>
      </w:r>
      <w:r w:rsidR="00C7304C" w:rsidRPr="00C7304C">
        <w:t xml:space="preserve"> </w:t>
      </w:r>
      <w:r w:rsidR="00867F27">
        <w:tab/>
        <w:t>S</w:t>
      </w:r>
      <w:r w:rsidR="00107E44">
        <w:t xml:space="preserve">tandard Specification for </w:t>
      </w:r>
      <w:r w:rsidRPr="00C7304C">
        <w:t>Epoxy</w:t>
      </w:r>
      <w:r w:rsidR="00C7304C" w:rsidRPr="00C7304C">
        <w:noBreakHyphen/>
      </w:r>
      <w:r w:rsidRPr="00C7304C">
        <w:t>Resin</w:t>
      </w:r>
      <w:r w:rsidR="00C7304C" w:rsidRPr="00C7304C">
        <w:noBreakHyphen/>
      </w:r>
      <w:r w:rsidRPr="00C7304C">
        <w:t>Base Bonding Systems for Concrete.</w:t>
      </w:r>
    </w:p>
    <w:p w14:paraId="031126A1" w14:textId="4FBDF226" w:rsidR="00574845" w:rsidRPr="00C7304C" w:rsidRDefault="00574845" w:rsidP="00126F5C">
      <w:pPr>
        <w:pStyle w:val="Pubs"/>
      </w:pPr>
      <w:bookmarkStart w:id="1" w:name="_Hlk33089404"/>
      <w:r w:rsidRPr="00C7304C">
        <w:t>C989/C989M</w:t>
      </w:r>
      <w:r w:rsidR="00C7304C" w:rsidRPr="00C7304C">
        <w:noBreakHyphen/>
      </w:r>
      <w:r w:rsidRPr="00C7304C">
        <w:t>1</w:t>
      </w:r>
      <w:r w:rsidR="00107E44">
        <w:t>8a</w:t>
      </w:r>
      <w:r w:rsidR="00C7304C" w:rsidRPr="00C7304C">
        <w:t xml:space="preserve"> </w:t>
      </w:r>
      <w:r w:rsidR="00867F27">
        <w:tab/>
      </w:r>
      <w:r w:rsidR="00107E44">
        <w:t xml:space="preserve">Standard Specification for </w:t>
      </w:r>
      <w:r w:rsidRPr="00C7304C">
        <w:t>Slag Cement for Use in Concrete and Mortars</w:t>
      </w:r>
      <w:r w:rsidR="00D43DA8" w:rsidRPr="00C7304C">
        <w:t>.</w:t>
      </w:r>
    </w:p>
    <w:p w14:paraId="44039A79" w14:textId="3BBE6738" w:rsidR="00574845" w:rsidRPr="00C7304C" w:rsidRDefault="00574845" w:rsidP="00126F5C">
      <w:pPr>
        <w:pStyle w:val="Pubs"/>
      </w:pPr>
      <w:bookmarkStart w:id="2" w:name="_Hlk33089477"/>
      <w:bookmarkEnd w:id="1"/>
      <w:r w:rsidRPr="00C7304C">
        <w:t>C</w:t>
      </w:r>
      <w:r w:rsidR="0020444E" w:rsidRPr="00C7304C">
        <w:t>1240</w:t>
      </w:r>
      <w:r w:rsidR="00C7304C" w:rsidRPr="00C7304C">
        <w:noBreakHyphen/>
      </w:r>
      <w:proofErr w:type="gramStart"/>
      <w:r w:rsidR="00867F27">
        <w:t>20</w:t>
      </w:r>
      <w:r w:rsidR="00C7304C" w:rsidRPr="00C7304C">
        <w:t xml:space="preserve">  </w:t>
      </w:r>
      <w:r w:rsidR="00867F27">
        <w:tab/>
      </w:r>
      <w:proofErr w:type="gramEnd"/>
      <w:r w:rsidR="00107E44">
        <w:t xml:space="preserve">Standard Specification for </w:t>
      </w:r>
      <w:r w:rsidR="0020444E" w:rsidRPr="00C7304C">
        <w:t>Silica Fume Used in Cementitious Mixtures.</w:t>
      </w:r>
    </w:p>
    <w:bookmarkEnd w:id="2"/>
    <w:p w14:paraId="5949DF56" w14:textId="18B3B92C" w:rsidR="002C6298" w:rsidRPr="00C7304C" w:rsidRDefault="002C6298" w:rsidP="00126F5C">
      <w:pPr>
        <w:pStyle w:val="Pubs"/>
      </w:pPr>
      <w:r w:rsidRPr="00C7304C">
        <w:t>D1751</w:t>
      </w:r>
      <w:r w:rsidR="00C7304C" w:rsidRPr="00C7304C">
        <w:noBreakHyphen/>
      </w:r>
      <w:r w:rsidR="00107E44">
        <w:t>18</w:t>
      </w:r>
      <w:r w:rsidR="00C7304C" w:rsidRPr="00C7304C">
        <w:t xml:space="preserve"> </w:t>
      </w:r>
      <w:r w:rsidR="00867F27">
        <w:tab/>
      </w:r>
      <w:r w:rsidR="00107E44">
        <w:t xml:space="preserve">Standard Specification for </w:t>
      </w:r>
      <w:r w:rsidRPr="00C7304C">
        <w:t>Preformed Expansion Joint Fillers for Concrete Paving and Structural Construction (Non</w:t>
      </w:r>
      <w:r w:rsidR="00C7304C" w:rsidRPr="00C7304C">
        <w:noBreakHyphen/>
      </w:r>
      <w:r w:rsidRPr="00C7304C">
        <w:t>extruding and Resilient Bituminous Types).</w:t>
      </w:r>
    </w:p>
    <w:p w14:paraId="0209CCC0" w14:textId="7C6BAD0E" w:rsidR="002C6298" w:rsidRPr="00C7304C" w:rsidRDefault="00B6591B" w:rsidP="00126F5C">
      <w:pPr>
        <w:pStyle w:val="Pubs"/>
      </w:pPr>
      <w:r w:rsidRPr="00C7304C">
        <w:t>E</w:t>
      </w:r>
      <w:r w:rsidR="002C6298" w:rsidRPr="00C7304C">
        <w:t>1155</w:t>
      </w:r>
      <w:r w:rsidR="00C7304C" w:rsidRPr="00C7304C">
        <w:noBreakHyphen/>
      </w:r>
      <w:r w:rsidR="00867F27">
        <w:t>20</w:t>
      </w:r>
      <w:r w:rsidR="00867F27">
        <w:tab/>
      </w:r>
      <w:r w:rsidR="002C6298" w:rsidRPr="00C7304C">
        <w:t xml:space="preserve">Determining FF Floor Flatness and </w:t>
      </w:r>
      <w:r w:rsidR="00C7304C" w:rsidRPr="00C7304C">
        <w:t>FL </w:t>
      </w:r>
      <w:r w:rsidR="002C6298" w:rsidRPr="00C7304C">
        <w:t>Floor Levelness Numbers</w:t>
      </w:r>
      <w:r w:rsidRPr="00C7304C">
        <w:t>.</w:t>
      </w:r>
    </w:p>
    <w:p w14:paraId="4D008172" w14:textId="0B6CC93E" w:rsidR="00A654DD" w:rsidRPr="00C7304C" w:rsidRDefault="00A654DD" w:rsidP="00126F5C">
      <w:pPr>
        <w:pStyle w:val="Pubs"/>
      </w:pPr>
      <w:bookmarkStart w:id="3" w:name="_Hlk33089617"/>
      <w:r w:rsidRPr="00C7304C">
        <w:t>E1745</w:t>
      </w:r>
      <w:r w:rsidR="00C7304C" w:rsidRPr="00C7304C">
        <w:noBreakHyphen/>
      </w:r>
      <w:r w:rsidR="00263F38" w:rsidRPr="00C7304C">
        <w:t>1</w:t>
      </w:r>
      <w:r w:rsidR="004A33CC">
        <w:t>7</w:t>
      </w:r>
      <w:r w:rsidR="00C7304C" w:rsidRPr="00C7304C">
        <w:t xml:space="preserve"> </w:t>
      </w:r>
      <w:r w:rsidR="00867F27">
        <w:tab/>
      </w:r>
      <w:r w:rsidR="004A33CC">
        <w:t xml:space="preserve">Standard Specification for </w:t>
      </w:r>
      <w:r w:rsidRPr="00C7304C">
        <w:t>Water Vapor Retarders Used in Contact with Soil or Granular Fill under Concrete Slabs.</w:t>
      </w:r>
    </w:p>
    <w:bookmarkEnd w:id="3"/>
    <w:p w14:paraId="2772C5E3" w14:textId="77777777" w:rsidR="00A578CA" w:rsidRPr="00C7304C" w:rsidRDefault="00A578CA" w:rsidP="00126F5C">
      <w:pPr>
        <w:pStyle w:val="Level1"/>
      </w:pPr>
      <w:r w:rsidRPr="00C7304C">
        <w:t>International Concrete Repair Institute</w:t>
      </w:r>
      <w:r w:rsidR="00C7304C" w:rsidRPr="00C7304C">
        <w:t>:</w:t>
      </w:r>
    </w:p>
    <w:p w14:paraId="791E6D47" w14:textId="4F3063C0" w:rsidR="00A578CA" w:rsidRPr="00C7304C" w:rsidRDefault="00A578CA" w:rsidP="00126F5C">
      <w:pPr>
        <w:pStyle w:val="Pubs"/>
      </w:pPr>
      <w:r w:rsidRPr="00C7304C">
        <w:t>310.2R</w:t>
      </w:r>
      <w:r w:rsidR="00C7304C" w:rsidRPr="00C7304C">
        <w:noBreakHyphen/>
      </w:r>
      <w:r w:rsidRPr="00C7304C">
        <w:t>2013</w:t>
      </w:r>
      <w:r w:rsidR="00C7304C" w:rsidRPr="00C7304C">
        <w:t xml:space="preserve"> -</w:t>
      </w:r>
      <w:r w:rsidR="00126F5C">
        <w:tab/>
      </w:r>
      <w:r w:rsidRPr="00C7304C">
        <w:t>Selecting and Specifying Concrete Surface Preparation for Sealers, Coatings, Polymer Overlays, and Concrete Repair.</w:t>
      </w:r>
    </w:p>
    <w:p w14:paraId="1F533880" w14:textId="77777777" w:rsidR="00AD4C8A" w:rsidRPr="00C7304C" w:rsidRDefault="002E0ADF" w:rsidP="00035E29">
      <w:pPr>
        <w:pStyle w:val="ArticleB"/>
        <w:outlineLvl w:val="1"/>
      </w:pPr>
      <w:r w:rsidRPr="00C7304C">
        <w:t>SUBMITTALS</w:t>
      </w:r>
    </w:p>
    <w:p w14:paraId="56AB5C24" w14:textId="5BFFDEE5" w:rsidR="00AD4C8A" w:rsidRPr="00C7304C" w:rsidRDefault="002E0ADF" w:rsidP="00126F5C">
      <w:pPr>
        <w:pStyle w:val="Level1"/>
      </w:pPr>
      <w:r w:rsidRPr="00C7304C">
        <w:t>Submit</w:t>
      </w:r>
      <w:r w:rsidR="00BB5C43" w:rsidRPr="00C7304C">
        <w:t>tal Procedures</w:t>
      </w:r>
      <w:r w:rsidR="00C7304C" w:rsidRPr="00C7304C">
        <w:t xml:space="preserve">: </w:t>
      </w:r>
      <w:r w:rsidR="003A09DB">
        <w:t xml:space="preserve">Refer to </w:t>
      </w:r>
      <w:r w:rsidR="00C7304C" w:rsidRPr="00C7304C">
        <w:t>Section 01 33 23</w:t>
      </w:r>
      <w:r w:rsidRPr="00C7304C">
        <w:t>, SHOP DRAWINGS, PRODUCT DATA, AND SAMPLES.</w:t>
      </w:r>
      <w:r w:rsidR="003A09DB">
        <w:t xml:space="preserve"> All items indicated below are required submittals requiring </w:t>
      </w:r>
      <w:r w:rsidR="00013B6A">
        <w:t>Contracting Officer’s Representative (COR)</w:t>
      </w:r>
      <w:r w:rsidR="003A09DB">
        <w:t xml:space="preserve"> review and approval.</w:t>
      </w:r>
    </w:p>
    <w:p w14:paraId="06FAC286" w14:textId="77777777" w:rsidR="00EA6960" w:rsidRPr="00C7304C" w:rsidRDefault="002E0ADF" w:rsidP="00126F5C">
      <w:pPr>
        <w:pStyle w:val="Level1"/>
      </w:pPr>
      <w:r w:rsidRPr="00C7304C">
        <w:t>S</w:t>
      </w:r>
      <w:r w:rsidR="00BB5C43" w:rsidRPr="00C7304C">
        <w:t xml:space="preserve">ubmittal </w:t>
      </w:r>
      <w:r w:rsidRPr="00C7304C">
        <w:t>Drawings</w:t>
      </w:r>
      <w:r w:rsidR="00C7304C" w:rsidRPr="00C7304C">
        <w:t>:</w:t>
      </w:r>
    </w:p>
    <w:p w14:paraId="5D05424E" w14:textId="2BB2E862" w:rsidR="00AD4C8A" w:rsidRPr="00C7304C" w:rsidRDefault="003A09DB" w:rsidP="00126F5C">
      <w:pPr>
        <w:pStyle w:val="Level2"/>
      </w:pPr>
      <w:r>
        <w:t>Submit l</w:t>
      </w:r>
      <w:r w:rsidR="00BB5C43" w:rsidRPr="00C7304C">
        <w:t>arge scale drawings of r</w:t>
      </w:r>
      <w:r w:rsidR="002E0ADF" w:rsidRPr="00C7304C">
        <w:t>einforcing steel</w:t>
      </w:r>
      <w:r>
        <w:t xml:space="preserve">, including all reinforcing bend diagrams and reinforcing details, to the </w:t>
      </w:r>
      <w:r w:rsidR="00013B6A">
        <w:t>COR</w:t>
      </w:r>
      <w:r>
        <w:t xml:space="preserve"> for review and approval</w:t>
      </w:r>
      <w:r w:rsidR="002E0ADF" w:rsidRPr="00C7304C">
        <w:t>.</w:t>
      </w:r>
    </w:p>
    <w:p w14:paraId="2DCD89F2" w14:textId="77777777" w:rsidR="002C6298" w:rsidRPr="00C7304C" w:rsidRDefault="002E0ADF" w:rsidP="00126F5C">
      <w:pPr>
        <w:pStyle w:val="Level1"/>
      </w:pPr>
      <w:r w:rsidRPr="00C7304C">
        <w:t xml:space="preserve">Manufacturer's </w:t>
      </w:r>
      <w:r w:rsidR="00B6591B" w:rsidRPr="00C7304C">
        <w:t>L</w:t>
      </w:r>
      <w:r w:rsidR="002C6298" w:rsidRPr="00C7304C">
        <w:t>iterature and Data</w:t>
      </w:r>
      <w:r w:rsidR="00C7304C" w:rsidRPr="00C7304C">
        <w:t>:</w:t>
      </w:r>
    </w:p>
    <w:p w14:paraId="4131DA10" w14:textId="77777777" w:rsidR="00EA6960" w:rsidRPr="00C7304C" w:rsidRDefault="00EA6960" w:rsidP="00126F5C">
      <w:pPr>
        <w:pStyle w:val="Level2"/>
      </w:pPr>
      <w:r w:rsidRPr="00C7304C">
        <w:t>Concrete Mix Design.</w:t>
      </w:r>
    </w:p>
    <w:p w14:paraId="308766CA" w14:textId="77777777" w:rsidR="00AD4C8A" w:rsidRPr="00C7304C" w:rsidRDefault="002E0ADF" w:rsidP="00126F5C">
      <w:pPr>
        <w:pStyle w:val="Level2"/>
      </w:pPr>
      <w:r w:rsidRPr="00C7304C">
        <w:t>Air</w:t>
      </w:r>
      <w:r w:rsidR="00C7304C" w:rsidRPr="00C7304C">
        <w:noBreakHyphen/>
      </w:r>
      <w:r w:rsidRPr="00C7304C">
        <w:t xml:space="preserve">entraining admixture, chemical admixtures, </w:t>
      </w:r>
      <w:r w:rsidR="00263F38" w:rsidRPr="00C7304C">
        <w:t xml:space="preserve">and </w:t>
      </w:r>
      <w:r w:rsidRPr="00C7304C">
        <w:t>curing compounds.</w:t>
      </w:r>
    </w:p>
    <w:p w14:paraId="557F1817" w14:textId="77777777" w:rsidR="002C6298" w:rsidRPr="00C7304C" w:rsidRDefault="002C6298" w:rsidP="00126F5C">
      <w:pPr>
        <w:pStyle w:val="Level2"/>
      </w:pPr>
      <w:r w:rsidRPr="00C7304C">
        <w:lastRenderedPageBreak/>
        <w:t>Indicate manufacturer's recommendation for each application.</w:t>
      </w:r>
    </w:p>
    <w:p w14:paraId="07CC19DA" w14:textId="77777777" w:rsidR="00D01C69" w:rsidRPr="00C7304C" w:rsidRDefault="00D01C69" w:rsidP="00126F5C">
      <w:pPr>
        <w:pStyle w:val="Level1"/>
      </w:pPr>
      <w:r w:rsidRPr="00C7304C">
        <w:t>Sustainable Construction Submittals</w:t>
      </w:r>
      <w:r w:rsidR="00C7304C" w:rsidRPr="00C7304C">
        <w:t>:</w:t>
      </w:r>
    </w:p>
    <w:p w14:paraId="3C087E76" w14:textId="77777777" w:rsidR="00D01C69" w:rsidRDefault="00D01C69" w:rsidP="00035E29">
      <w:pPr>
        <w:pStyle w:val="SpecNote"/>
        <w:outlineLvl w:val="9"/>
      </w:pPr>
      <w:r w:rsidRPr="002A74EA">
        <w:t>SPEC WRITER NOTE</w:t>
      </w:r>
      <w:r w:rsidR="00C7304C" w:rsidRPr="002A74EA">
        <w:t xml:space="preserve">: </w:t>
      </w:r>
      <w:r w:rsidRPr="002A74EA">
        <w:t xml:space="preserve">Retain sustainable </w:t>
      </w:r>
      <w:r w:rsidR="008D66F6" w:rsidRPr="002A74EA">
        <w:t>construction</w:t>
      </w:r>
      <w:r w:rsidRPr="002A74EA">
        <w:t xml:space="preserve"> submittals appropriate to product.</w:t>
      </w:r>
    </w:p>
    <w:p w14:paraId="73153ED0" w14:textId="77777777" w:rsidR="00126F5C" w:rsidRPr="002A74EA" w:rsidRDefault="00126F5C" w:rsidP="003010D4">
      <w:pPr>
        <w:pStyle w:val="SpecNormal"/>
      </w:pPr>
    </w:p>
    <w:p w14:paraId="2CE84C89" w14:textId="77777777" w:rsidR="00D01C69" w:rsidRPr="00C7304C" w:rsidRDefault="00D01C69" w:rsidP="00126F5C">
      <w:pPr>
        <w:pStyle w:val="Level2"/>
      </w:pPr>
      <w:r w:rsidRPr="00C7304C">
        <w:t>Recycled Content</w:t>
      </w:r>
      <w:r w:rsidR="00C7304C" w:rsidRPr="00C7304C">
        <w:t xml:space="preserve">: </w:t>
      </w:r>
      <w:r w:rsidRPr="00C7304C">
        <w:t>Identify post</w:t>
      </w:r>
      <w:r w:rsidR="00C7304C" w:rsidRPr="00C7304C">
        <w:noBreakHyphen/>
      </w:r>
      <w:r w:rsidRPr="00C7304C">
        <w:t>consumer and pre</w:t>
      </w:r>
      <w:r w:rsidR="00C7304C" w:rsidRPr="00C7304C">
        <w:noBreakHyphen/>
      </w:r>
      <w:r w:rsidRPr="00C7304C">
        <w:t>consumer recycled content percentage by weight.</w:t>
      </w:r>
    </w:p>
    <w:p w14:paraId="66CCEB2D" w14:textId="77777777" w:rsidR="00F33A6F" w:rsidRPr="00C7304C" w:rsidRDefault="00F33A6F" w:rsidP="00126F5C">
      <w:pPr>
        <w:pStyle w:val="Level1"/>
      </w:pPr>
      <w:r w:rsidRPr="00C7304C">
        <w:t>Certificates</w:t>
      </w:r>
      <w:r w:rsidR="00C7304C" w:rsidRPr="00C7304C">
        <w:t xml:space="preserve">: </w:t>
      </w:r>
      <w:r w:rsidR="00D04312" w:rsidRPr="00C7304C">
        <w:t xml:space="preserve">Certify </w:t>
      </w:r>
      <w:r w:rsidRPr="00C7304C">
        <w:t>products comply with specifications.</w:t>
      </w:r>
    </w:p>
    <w:p w14:paraId="5E66FB28" w14:textId="77777777" w:rsidR="005C069A" w:rsidRPr="00C7304C" w:rsidRDefault="005C069A" w:rsidP="00A356A1">
      <w:pPr>
        <w:pStyle w:val="Level2"/>
      </w:pPr>
      <w:r w:rsidRPr="00C7304C">
        <w:t xml:space="preserve">Each </w:t>
      </w:r>
      <w:proofErr w:type="gramStart"/>
      <w:r w:rsidRPr="00C7304C">
        <w:t>ready mix</w:t>
      </w:r>
      <w:proofErr w:type="gramEnd"/>
      <w:r w:rsidRPr="00C7304C">
        <w:t xml:space="preserve"> concrete batch delivered to site.</w:t>
      </w:r>
    </w:p>
    <w:p w14:paraId="2FBE1742" w14:textId="77777777" w:rsidR="0037187A" w:rsidRPr="00C7304C" w:rsidRDefault="0037187A" w:rsidP="00035E29">
      <w:pPr>
        <w:pStyle w:val="ArticleB"/>
        <w:outlineLvl w:val="1"/>
      </w:pPr>
      <w:r w:rsidRPr="00C7304C">
        <w:t>DELIVERY</w:t>
      </w:r>
    </w:p>
    <w:p w14:paraId="2A8EFDC5" w14:textId="0989CE99" w:rsidR="0037187A" w:rsidRPr="00C7304C" w:rsidRDefault="0037187A" w:rsidP="00A356A1">
      <w:pPr>
        <w:pStyle w:val="Level1"/>
      </w:pPr>
      <w:r w:rsidRPr="00C7304C">
        <w:t>Deliver each ready</w:t>
      </w:r>
      <w:r w:rsidR="00C7304C" w:rsidRPr="00C7304C">
        <w:noBreakHyphen/>
      </w:r>
      <w:r w:rsidRPr="00C7304C">
        <w:t xml:space="preserve">mixed concrete batch with mix certification in duplicate </w:t>
      </w:r>
      <w:r w:rsidR="000D1618" w:rsidRPr="00C7304C">
        <w:t>according to</w:t>
      </w:r>
      <w:r w:rsidRPr="00C7304C">
        <w:t xml:space="preserve"> </w:t>
      </w:r>
      <w:r w:rsidR="009B4EF0" w:rsidRPr="00C7304C">
        <w:t>ASTM </w:t>
      </w:r>
      <w:proofErr w:type="gramStart"/>
      <w:r w:rsidR="009B4EF0" w:rsidRPr="00C7304C">
        <w:t>International(</w:t>
      </w:r>
      <w:proofErr w:type="gramEnd"/>
      <w:r w:rsidR="009B4EF0" w:rsidRPr="00C7304C">
        <w:t>ASTM</w:t>
      </w:r>
      <w:r w:rsidR="009B4EF0">
        <w:t xml:space="preserve">) </w:t>
      </w:r>
      <w:r w:rsidR="00C7304C" w:rsidRPr="00C7304C">
        <w:t> </w:t>
      </w:r>
      <w:r w:rsidRPr="00C7304C">
        <w:t>C94/C94M.</w:t>
      </w:r>
    </w:p>
    <w:p w14:paraId="4AAA2A49" w14:textId="77777777" w:rsidR="00D01C69" w:rsidRPr="00C7304C" w:rsidRDefault="00D01C69" w:rsidP="00035E29">
      <w:pPr>
        <w:pStyle w:val="ArticleB"/>
        <w:outlineLvl w:val="1"/>
      </w:pPr>
      <w:r w:rsidRPr="00C7304C">
        <w:t>WARRANTY</w:t>
      </w:r>
    </w:p>
    <w:p w14:paraId="7D250370" w14:textId="77777777" w:rsidR="00D01C69" w:rsidRDefault="00D01C69" w:rsidP="00035E29">
      <w:pPr>
        <w:pStyle w:val="SpecNote"/>
        <w:outlineLvl w:val="9"/>
      </w:pPr>
      <w:r w:rsidRPr="002A74EA">
        <w:t>SPEC WRITER NOTE</w:t>
      </w:r>
      <w:r w:rsidR="00C7304C" w:rsidRPr="002A74EA">
        <w:t xml:space="preserve">: </w:t>
      </w:r>
      <w:r w:rsidRPr="002A74EA">
        <w:t xml:space="preserve">Always retain construction warranty. FAR includes Contractor's </w:t>
      </w:r>
      <w:proofErr w:type="gramStart"/>
      <w:r w:rsidRPr="002A74EA">
        <w:t>one year</w:t>
      </w:r>
      <w:proofErr w:type="gramEnd"/>
      <w:r w:rsidRPr="002A74EA">
        <w:t xml:space="preserve"> labor and material warranty.</w:t>
      </w:r>
    </w:p>
    <w:p w14:paraId="1A57D57E" w14:textId="77777777" w:rsidR="00A356A1" w:rsidRPr="002A74EA" w:rsidRDefault="00A356A1" w:rsidP="003010D4">
      <w:pPr>
        <w:pStyle w:val="SpecNormal"/>
      </w:pPr>
    </w:p>
    <w:p w14:paraId="1001E67D" w14:textId="77777777" w:rsidR="00D01C69" w:rsidRPr="00C7304C" w:rsidRDefault="00D01C69" w:rsidP="00A356A1">
      <w:pPr>
        <w:pStyle w:val="Level1"/>
      </w:pPr>
      <w:r w:rsidRPr="00C7304C">
        <w:t>Construction Warranty</w:t>
      </w:r>
      <w:r w:rsidR="00C7304C" w:rsidRPr="00C7304C">
        <w:t xml:space="preserve">: </w:t>
      </w:r>
      <w:r w:rsidRPr="00C7304C">
        <w:t>FAR clause 52.246</w:t>
      </w:r>
      <w:r w:rsidR="00C7304C" w:rsidRPr="00C7304C">
        <w:noBreakHyphen/>
      </w:r>
      <w:r w:rsidRPr="00C7304C">
        <w:t>21, "Warranty of Construction."</w:t>
      </w:r>
    </w:p>
    <w:p w14:paraId="33F3F432" w14:textId="77777777" w:rsidR="00AD4C8A" w:rsidRPr="00C7304C" w:rsidRDefault="002E0ADF" w:rsidP="00A356A1">
      <w:pPr>
        <w:pStyle w:val="PART"/>
      </w:pPr>
      <w:r w:rsidRPr="00C7304C">
        <w:t>PRODUCTS</w:t>
      </w:r>
    </w:p>
    <w:p w14:paraId="30EBF124" w14:textId="77777777" w:rsidR="00AD4C8A" w:rsidRPr="00C7304C" w:rsidRDefault="002E0ADF" w:rsidP="00035E29">
      <w:pPr>
        <w:pStyle w:val="ArticleB"/>
        <w:outlineLvl w:val="1"/>
      </w:pPr>
      <w:r w:rsidRPr="00C7304C">
        <w:t>MATERIALS</w:t>
      </w:r>
    </w:p>
    <w:p w14:paraId="668EB6C9" w14:textId="77777777" w:rsidR="00AD4C8A" w:rsidRPr="00C7304C" w:rsidRDefault="002E0ADF" w:rsidP="00A356A1">
      <w:pPr>
        <w:pStyle w:val="Level1"/>
      </w:pPr>
      <w:r w:rsidRPr="00C7304C">
        <w:t>Portland Cement</w:t>
      </w:r>
      <w:r w:rsidR="00C7304C" w:rsidRPr="00C7304C">
        <w:t>: ASTM </w:t>
      </w:r>
      <w:r w:rsidRPr="00C7304C">
        <w:t>C150</w:t>
      </w:r>
      <w:r w:rsidR="004527D4" w:rsidRPr="00C7304C">
        <w:t>/C150M</w:t>
      </w:r>
      <w:r w:rsidRPr="00C7304C">
        <w:t>, Type I or II.</w:t>
      </w:r>
    </w:p>
    <w:p w14:paraId="0C072C84" w14:textId="77777777" w:rsidR="00721D77" w:rsidRDefault="00721D77" w:rsidP="00035E29">
      <w:pPr>
        <w:pStyle w:val="SpecNote"/>
        <w:outlineLvl w:val="9"/>
      </w:pPr>
      <w:r w:rsidRPr="002A74EA">
        <w:t>SPEC WRITER NOTE</w:t>
      </w:r>
      <w:r w:rsidR="00C7304C" w:rsidRPr="002A74EA">
        <w:t xml:space="preserve">: </w:t>
      </w:r>
      <w:r w:rsidRPr="002A74EA">
        <w:t xml:space="preserve">See </w:t>
      </w:r>
      <w:r w:rsidR="00C7304C" w:rsidRPr="002A74EA">
        <w:t>EPA </w:t>
      </w:r>
      <w:r w:rsidRPr="002A74EA">
        <w:t xml:space="preserve">Comprehensive Procurement Guidelines (CPG) recommend using pozzolans </w:t>
      </w:r>
      <w:r w:rsidR="003F3475" w:rsidRPr="002A74EA">
        <w:t>for cement replacement as sustainable construction measure.</w:t>
      </w:r>
    </w:p>
    <w:p w14:paraId="13D03354" w14:textId="77777777" w:rsidR="00A356A1" w:rsidRPr="002A74EA" w:rsidRDefault="00A356A1" w:rsidP="003010D4">
      <w:pPr>
        <w:pStyle w:val="SpecNormal"/>
      </w:pPr>
    </w:p>
    <w:p w14:paraId="0A438239" w14:textId="77777777" w:rsidR="00721D77" w:rsidRPr="00C7304C" w:rsidRDefault="00721D77" w:rsidP="00A356A1">
      <w:pPr>
        <w:pStyle w:val="Level1"/>
      </w:pPr>
      <w:r w:rsidRPr="00C7304C">
        <w:t>Pozzolans</w:t>
      </w:r>
      <w:r w:rsidR="00C7304C" w:rsidRPr="00C7304C">
        <w:t>:</w:t>
      </w:r>
    </w:p>
    <w:p w14:paraId="5AE77602" w14:textId="47DA176C" w:rsidR="0012219B" w:rsidRPr="00C7304C" w:rsidRDefault="002E0ADF" w:rsidP="00A356A1">
      <w:pPr>
        <w:pStyle w:val="Level2"/>
      </w:pPr>
      <w:r w:rsidRPr="00C7304C">
        <w:t>Fly Ash</w:t>
      </w:r>
      <w:r w:rsidR="00C7304C" w:rsidRPr="00C7304C">
        <w:t xml:space="preserve">: </w:t>
      </w:r>
      <w:r w:rsidR="009B4EF0" w:rsidRPr="00C7304C">
        <w:t>ASTM </w:t>
      </w:r>
      <w:proofErr w:type="gramStart"/>
      <w:r w:rsidR="009B4EF0" w:rsidRPr="00C7304C">
        <w:t>International(</w:t>
      </w:r>
      <w:proofErr w:type="gramEnd"/>
      <w:r w:rsidR="009B4EF0" w:rsidRPr="00C7304C">
        <w:t>ASTM</w:t>
      </w:r>
      <w:r w:rsidR="009B4EF0">
        <w:t>)</w:t>
      </w:r>
      <w:r w:rsidR="00C7304C" w:rsidRPr="00C7304C">
        <w:t> </w:t>
      </w:r>
      <w:r w:rsidRPr="00C7304C">
        <w:t xml:space="preserve">C618, Class C or F including supplementary optional </w:t>
      </w:r>
      <w:r w:rsidR="00721D77" w:rsidRPr="00C7304C">
        <w:t xml:space="preserve">physical </w:t>
      </w:r>
      <w:r w:rsidRPr="00C7304C">
        <w:t>requirements.</w:t>
      </w:r>
      <w:r w:rsidR="003A09DB">
        <w:t xml:space="preserve"> Pozz</w:t>
      </w:r>
      <w:r w:rsidR="00DA350D">
        <w:t>o</w:t>
      </w:r>
      <w:r w:rsidR="003A09DB">
        <w:t>lans shall not exceed 25</w:t>
      </w:r>
      <w:r w:rsidR="00A42FC7">
        <w:t xml:space="preserve"> percent</w:t>
      </w:r>
      <w:r w:rsidR="003A09DB">
        <w:t xml:space="preserve"> of total cementitious materials by weight.</w:t>
      </w:r>
    </w:p>
    <w:p w14:paraId="7CA7187E" w14:textId="77777777" w:rsidR="00721D77" w:rsidRDefault="00721D77" w:rsidP="00035E29">
      <w:pPr>
        <w:pStyle w:val="SpecNote"/>
        <w:outlineLvl w:val="9"/>
      </w:pPr>
      <w:r w:rsidRPr="002A74EA">
        <w:t>SPEC WRITER NOTE</w:t>
      </w:r>
      <w:r w:rsidR="00C7304C" w:rsidRPr="002A74EA">
        <w:t xml:space="preserve">: </w:t>
      </w:r>
      <w:r w:rsidRPr="002A74EA">
        <w:t>Slag is graded by activity index. Grade 80 is least active. Grade 120 is most active.</w:t>
      </w:r>
    </w:p>
    <w:p w14:paraId="51F27279" w14:textId="77777777" w:rsidR="00A356A1" w:rsidRPr="002A74EA" w:rsidRDefault="00A356A1" w:rsidP="003010D4">
      <w:pPr>
        <w:pStyle w:val="SpecNormal"/>
      </w:pPr>
    </w:p>
    <w:p w14:paraId="31639DF3" w14:textId="204DB31B" w:rsidR="00721D77" w:rsidRPr="00C7304C" w:rsidRDefault="00C7304C" w:rsidP="00A356A1">
      <w:pPr>
        <w:pStyle w:val="Level2"/>
      </w:pPr>
      <w:r>
        <w:t>Slag:</w:t>
      </w:r>
      <w:r w:rsidR="009B4EF0" w:rsidRPr="009B4EF0">
        <w:t xml:space="preserve"> </w:t>
      </w:r>
      <w:r w:rsidR="009B4EF0" w:rsidRPr="00C7304C">
        <w:t>ASTM </w:t>
      </w:r>
      <w:proofErr w:type="gramStart"/>
      <w:r w:rsidR="009B4EF0" w:rsidRPr="00C7304C">
        <w:t>International(</w:t>
      </w:r>
      <w:proofErr w:type="gramEnd"/>
      <w:r w:rsidR="009B4EF0" w:rsidRPr="00C7304C">
        <w:t>ASTM</w:t>
      </w:r>
      <w:r w:rsidR="009B4EF0">
        <w:t>)</w:t>
      </w:r>
      <w:r>
        <w:t> C989/C989M; // Grade 80, // Grade 100 // or // Grade 120 //.</w:t>
      </w:r>
    </w:p>
    <w:p w14:paraId="55AF36A3" w14:textId="5FDCCAEE" w:rsidR="00721D77" w:rsidRPr="00C7304C" w:rsidRDefault="00721D77" w:rsidP="00A356A1">
      <w:pPr>
        <w:pStyle w:val="Level2"/>
      </w:pPr>
      <w:r w:rsidRPr="00C7304C">
        <w:t>Silica Fume</w:t>
      </w:r>
      <w:r w:rsidR="00C7304C" w:rsidRPr="00C7304C">
        <w:t xml:space="preserve">: </w:t>
      </w:r>
      <w:r w:rsidR="009B4EF0" w:rsidRPr="00C7304C">
        <w:t>ASTM </w:t>
      </w:r>
      <w:proofErr w:type="gramStart"/>
      <w:r w:rsidR="009B4EF0" w:rsidRPr="00C7304C">
        <w:t>International(</w:t>
      </w:r>
      <w:proofErr w:type="gramEnd"/>
      <w:r w:rsidR="009B4EF0" w:rsidRPr="00C7304C">
        <w:t>ASTM</w:t>
      </w:r>
      <w:r w:rsidR="009B4EF0">
        <w:t>)</w:t>
      </w:r>
      <w:r w:rsidR="00C7304C" w:rsidRPr="00C7304C">
        <w:t> </w:t>
      </w:r>
      <w:r w:rsidRPr="00C7304C">
        <w:t>C1240.</w:t>
      </w:r>
    </w:p>
    <w:p w14:paraId="3DCFF05E" w14:textId="77777777" w:rsidR="0012219B" w:rsidRDefault="0012219B" w:rsidP="00035E29">
      <w:pPr>
        <w:pStyle w:val="SpecNote"/>
        <w:outlineLvl w:val="9"/>
      </w:pPr>
      <w:r w:rsidRPr="002A74EA">
        <w:t>SPEC WRITER NOTE</w:t>
      </w:r>
      <w:r w:rsidR="00C7304C" w:rsidRPr="002A74EA">
        <w:t xml:space="preserve">: </w:t>
      </w:r>
      <w:r w:rsidRPr="002A74EA">
        <w:t>Edit the aggregates below to meet the Project specific needs.</w:t>
      </w:r>
    </w:p>
    <w:p w14:paraId="19801D4B" w14:textId="77777777" w:rsidR="00A356A1" w:rsidRPr="002A74EA" w:rsidRDefault="00A356A1" w:rsidP="003010D4">
      <w:pPr>
        <w:pStyle w:val="SpecNormal"/>
      </w:pPr>
    </w:p>
    <w:p w14:paraId="6D45283A" w14:textId="3461E82D" w:rsidR="00EA6960" w:rsidRPr="00C7304C" w:rsidRDefault="002E0ADF" w:rsidP="00A356A1">
      <w:pPr>
        <w:pStyle w:val="Level1"/>
      </w:pPr>
      <w:r w:rsidRPr="00C7304C">
        <w:lastRenderedPageBreak/>
        <w:t>Coarse Aggregate</w:t>
      </w:r>
      <w:r w:rsidR="00C7304C" w:rsidRPr="00C7304C">
        <w:t xml:space="preserve">: </w:t>
      </w:r>
      <w:r w:rsidR="009B4EF0" w:rsidRPr="00C7304C">
        <w:t>ASTM </w:t>
      </w:r>
      <w:proofErr w:type="gramStart"/>
      <w:r w:rsidR="009B4EF0" w:rsidRPr="00C7304C">
        <w:t>International(</w:t>
      </w:r>
      <w:proofErr w:type="gramEnd"/>
      <w:r w:rsidR="009B4EF0" w:rsidRPr="00C7304C">
        <w:t>ASTM</w:t>
      </w:r>
      <w:r w:rsidR="009B4EF0">
        <w:t>)</w:t>
      </w:r>
      <w:r w:rsidR="00C7304C" w:rsidRPr="00C7304C">
        <w:t> </w:t>
      </w:r>
      <w:r w:rsidR="005E4A83" w:rsidRPr="00C7304C">
        <w:t>C33/C33M</w:t>
      </w:r>
      <w:r w:rsidRPr="00C7304C">
        <w:t>.</w:t>
      </w:r>
    </w:p>
    <w:p w14:paraId="1125305C" w14:textId="77777777" w:rsidR="00EA6960" w:rsidRPr="00C7304C" w:rsidRDefault="002E0ADF" w:rsidP="00A356A1">
      <w:pPr>
        <w:pStyle w:val="Level2"/>
      </w:pPr>
      <w:r w:rsidRPr="00C7304C">
        <w:t>Size 467 for footings and walls over 300</w:t>
      </w:r>
      <w:r w:rsidR="005F4CFA">
        <w:t> mm (</w:t>
      </w:r>
      <w:r w:rsidRPr="00C7304C">
        <w:t>12</w:t>
      </w:r>
      <w:r w:rsidR="005F4CFA">
        <w:t> inches)</w:t>
      </w:r>
      <w:r w:rsidRPr="00C7304C">
        <w:t xml:space="preserve"> thick.</w:t>
      </w:r>
    </w:p>
    <w:p w14:paraId="5ABCF37D" w14:textId="77777777" w:rsidR="00AD4C8A" w:rsidRPr="00C7304C" w:rsidRDefault="00067909" w:rsidP="00A356A1">
      <w:pPr>
        <w:pStyle w:val="Level2"/>
      </w:pPr>
      <w:r w:rsidRPr="00C7304C">
        <w:t>Size 7 for c</w:t>
      </w:r>
      <w:r w:rsidR="002E0ADF" w:rsidRPr="00C7304C">
        <w:t>oarse aggregate for applied topping and metal pan stair fill.</w:t>
      </w:r>
    </w:p>
    <w:p w14:paraId="1DD5F9D9" w14:textId="77777777" w:rsidR="00EA6960" w:rsidRPr="00C7304C" w:rsidRDefault="00EA6960" w:rsidP="00A356A1">
      <w:pPr>
        <w:pStyle w:val="Level2"/>
      </w:pPr>
      <w:r w:rsidRPr="00C7304C">
        <w:t>Size 67 for other applications.</w:t>
      </w:r>
    </w:p>
    <w:p w14:paraId="34DEC1D7" w14:textId="2B14C66A" w:rsidR="00AD4C8A" w:rsidRPr="00C7304C" w:rsidRDefault="002E0ADF" w:rsidP="00A356A1">
      <w:pPr>
        <w:pStyle w:val="Level1"/>
      </w:pPr>
      <w:r w:rsidRPr="00C7304C">
        <w:t>Fine Aggregate</w:t>
      </w:r>
      <w:r w:rsidR="00C7304C" w:rsidRPr="00C7304C">
        <w:t xml:space="preserve">: </w:t>
      </w:r>
      <w:r w:rsidR="009B4EF0" w:rsidRPr="00C7304C">
        <w:t>ASTM </w:t>
      </w:r>
      <w:proofErr w:type="gramStart"/>
      <w:r w:rsidR="009B4EF0" w:rsidRPr="00C7304C">
        <w:t>International(</w:t>
      </w:r>
      <w:proofErr w:type="gramEnd"/>
      <w:r w:rsidR="009B4EF0" w:rsidRPr="00C7304C">
        <w:t>ASTM</w:t>
      </w:r>
      <w:r w:rsidR="009B4EF0">
        <w:t>)</w:t>
      </w:r>
      <w:r w:rsidR="00C7304C" w:rsidRPr="00C7304C">
        <w:t> </w:t>
      </w:r>
      <w:r w:rsidR="005E4A83" w:rsidRPr="00C7304C">
        <w:t>C33/C33M</w:t>
      </w:r>
      <w:r w:rsidRPr="00C7304C">
        <w:t>.</w:t>
      </w:r>
    </w:p>
    <w:p w14:paraId="60BF1DEF" w14:textId="570C8F99" w:rsidR="00AD4C8A" w:rsidRPr="00C7304C" w:rsidRDefault="002E0ADF" w:rsidP="00A356A1">
      <w:pPr>
        <w:pStyle w:val="Level1"/>
      </w:pPr>
      <w:r w:rsidRPr="00C7304C">
        <w:t>Lightweight Aggregate for Structural Concrete</w:t>
      </w:r>
      <w:r w:rsidR="00C7304C" w:rsidRPr="00C7304C">
        <w:t xml:space="preserve">: </w:t>
      </w:r>
      <w:r w:rsidR="009B4EF0" w:rsidRPr="00C7304C">
        <w:t>ASTM </w:t>
      </w:r>
      <w:proofErr w:type="gramStart"/>
      <w:r w:rsidR="009B4EF0" w:rsidRPr="00C7304C">
        <w:t>International(</w:t>
      </w:r>
      <w:proofErr w:type="gramEnd"/>
      <w:r w:rsidR="009B4EF0" w:rsidRPr="00C7304C">
        <w:t>ASTM</w:t>
      </w:r>
      <w:r w:rsidR="009B4EF0">
        <w:t>)</w:t>
      </w:r>
      <w:r w:rsidR="00C7304C" w:rsidRPr="00C7304C">
        <w:t> </w:t>
      </w:r>
      <w:r w:rsidRPr="00C7304C">
        <w:t>C330</w:t>
      </w:r>
      <w:r w:rsidR="004527D4" w:rsidRPr="00C7304C">
        <w:t>/C330M</w:t>
      </w:r>
      <w:r w:rsidRPr="00C7304C">
        <w:t>, Table 1</w:t>
      </w:r>
      <w:r w:rsidR="00D43DA8" w:rsidRPr="00C7304C">
        <w:t>.</w:t>
      </w:r>
    </w:p>
    <w:p w14:paraId="1EEC48F2" w14:textId="77777777" w:rsidR="00AD4C8A" w:rsidRPr="00C7304C" w:rsidRDefault="002E0ADF" w:rsidP="00A356A1">
      <w:pPr>
        <w:pStyle w:val="Level1"/>
      </w:pPr>
      <w:r w:rsidRPr="00C7304C">
        <w:t>Mixing Water</w:t>
      </w:r>
      <w:r w:rsidR="00C7304C" w:rsidRPr="00C7304C">
        <w:t xml:space="preserve">: </w:t>
      </w:r>
      <w:r w:rsidRPr="00C7304C">
        <w:t>Fresh, clean, and potable.</w:t>
      </w:r>
    </w:p>
    <w:p w14:paraId="69B72DB3" w14:textId="17EDB82D" w:rsidR="00AD4C8A" w:rsidRPr="00C7304C" w:rsidRDefault="002E0ADF" w:rsidP="00A356A1">
      <w:pPr>
        <w:pStyle w:val="Level1"/>
      </w:pPr>
      <w:r w:rsidRPr="00C7304C">
        <w:t>Air</w:t>
      </w:r>
      <w:r w:rsidR="00C7304C" w:rsidRPr="00C7304C">
        <w:noBreakHyphen/>
      </w:r>
      <w:r w:rsidRPr="00C7304C">
        <w:t>Entraining Admixture</w:t>
      </w:r>
      <w:r w:rsidR="00C7304C" w:rsidRPr="00C7304C">
        <w:t xml:space="preserve">: </w:t>
      </w:r>
      <w:r w:rsidR="009B4EF0" w:rsidRPr="00C7304C">
        <w:t>ASTM </w:t>
      </w:r>
      <w:proofErr w:type="gramStart"/>
      <w:r w:rsidR="009B4EF0" w:rsidRPr="00C7304C">
        <w:t>International(</w:t>
      </w:r>
      <w:proofErr w:type="gramEnd"/>
      <w:r w:rsidR="009B4EF0" w:rsidRPr="00C7304C">
        <w:t>ASTM</w:t>
      </w:r>
      <w:r w:rsidR="009B4EF0">
        <w:t>)</w:t>
      </w:r>
      <w:r w:rsidR="00C7304C" w:rsidRPr="00C7304C">
        <w:t> </w:t>
      </w:r>
      <w:r w:rsidRPr="00C7304C">
        <w:t>C260</w:t>
      </w:r>
      <w:r w:rsidR="004527D4" w:rsidRPr="00C7304C">
        <w:t>/C260M</w:t>
      </w:r>
      <w:r w:rsidRPr="00C7304C">
        <w:t>.</w:t>
      </w:r>
    </w:p>
    <w:p w14:paraId="3361184D" w14:textId="15BF56CA" w:rsidR="00AD4C8A" w:rsidRPr="00C7304C" w:rsidRDefault="002E0ADF" w:rsidP="00A356A1">
      <w:pPr>
        <w:pStyle w:val="Level1"/>
      </w:pPr>
      <w:r w:rsidRPr="00C7304C">
        <w:t>Chemical Admixtures</w:t>
      </w:r>
      <w:r w:rsidR="00C7304C" w:rsidRPr="00C7304C">
        <w:t xml:space="preserve">: </w:t>
      </w:r>
      <w:r w:rsidR="009B4EF0" w:rsidRPr="00C7304C">
        <w:t>ASTM </w:t>
      </w:r>
      <w:proofErr w:type="gramStart"/>
      <w:r w:rsidR="009B4EF0" w:rsidRPr="00C7304C">
        <w:t>International(</w:t>
      </w:r>
      <w:proofErr w:type="gramEnd"/>
      <w:r w:rsidR="009B4EF0" w:rsidRPr="00C7304C">
        <w:t>ASTM</w:t>
      </w:r>
      <w:r w:rsidR="009B4EF0">
        <w:t>)</w:t>
      </w:r>
      <w:r w:rsidR="00C7304C" w:rsidRPr="00C7304C">
        <w:t> </w:t>
      </w:r>
      <w:r w:rsidR="005E4A83" w:rsidRPr="00C7304C">
        <w:t>C494/C494M</w:t>
      </w:r>
      <w:r w:rsidRPr="00C7304C">
        <w:t>.</w:t>
      </w:r>
    </w:p>
    <w:p w14:paraId="2EEE0782" w14:textId="720D91F0" w:rsidR="00DF18E5" w:rsidRPr="00C7304C" w:rsidRDefault="00DF18E5" w:rsidP="00A356A1">
      <w:pPr>
        <w:pStyle w:val="Level1"/>
      </w:pPr>
      <w:r w:rsidRPr="00C7304C">
        <w:t>Vapor Barrier</w:t>
      </w:r>
      <w:r w:rsidR="00C7304C" w:rsidRPr="00C7304C">
        <w:t xml:space="preserve">: </w:t>
      </w:r>
      <w:r w:rsidR="009B4EF0" w:rsidRPr="00C7304C">
        <w:t>ASTM </w:t>
      </w:r>
      <w:proofErr w:type="gramStart"/>
      <w:r w:rsidR="009B4EF0" w:rsidRPr="00C7304C">
        <w:t>International(</w:t>
      </w:r>
      <w:proofErr w:type="gramEnd"/>
      <w:r w:rsidR="009B4EF0" w:rsidRPr="00C7304C">
        <w:t>ASTM</w:t>
      </w:r>
      <w:r w:rsidR="009B4EF0">
        <w:t>)</w:t>
      </w:r>
      <w:r w:rsidR="00C7304C" w:rsidRPr="00C7304C">
        <w:t> </w:t>
      </w:r>
      <w:r w:rsidRPr="00C7304C">
        <w:t xml:space="preserve">E1745, Class A </w:t>
      </w:r>
      <w:r w:rsidRPr="00C7304C">
        <w:fldChar w:fldCharType="begin"/>
      </w:r>
      <w:r w:rsidRPr="00C7304C">
        <w:instrText xml:space="preserve"> SEQ CHAPTER \h \r 1</w:instrText>
      </w:r>
      <w:r w:rsidRPr="00C7304C">
        <w:fldChar w:fldCharType="end"/>
      </w:r>
      <w:r w:rsidRPr="00C7304C">
        <w:t xml:space="preserve">with a minimum puncture resistance of </w:t>
      </w:r>
      <w:r w:rsidR="00DE31B8" w:rsidRPr="00C7304C">
        <w:t>2200 g (</w:t>
      </w:r>
      <w:r w:rsidRPr="00C7304C">
        <w:t>3000</w:t>
      </w:r>
      <w:r w:rsidR="005F4CFA">
        <w:t> </w:t>
      </w:r>
      <w:r w:rsidR="005C46AC">
        <w:t>pounds</w:t>
      </w:r>
      <w:r w:rsidR="005F4CFA">
        <w:t>)</w:t>
      </w:r>
      <w:r w:rsidR="00C7304C" w:rsidRPr="00C7304C">
        <w:t xml:space="preserve">; </w:t>
      </w:r>
      <w:r w:rsidRPr="00C7304C">
        <w:t>minimum 0.38</w:t>
      </w:r>
      <w:r w:rsidR="005F4CFA">
        <w:t> mm (</w:t>
      </w:r>
      <w:r w:rsidRPr="00C7304C">
        <w:t>15</w:t>
      </w:r>
      <w:r w:rsidR="005F4CFA">
        <w:t> mil)</w:t>
      </w:r>
      <w:r w:rsidRPr="00C7304C">
        <w:t xml:space="preserve"> thick.</w:t>
      </w:r>
    </w:p>
    <w:p w14:paraId="7CA2CF47" w14:textId="77777777" w:rsidR="004005AB" w:rsidRDefault="004005AB" w:rsidP="00035E29">
      <w:pPr>
        <w:pStyle w:val="SpecNote"/>
        <w:outlineLvl w:val="9"/>
      </w:pPr>
      <w:r w:rsidRPr="002A74EA">
        <w:t>SPEC WRITER NOTE</w:t>
      </w:r>
      <w:r w:rsidR="00C7304C" w:rsidRPr="002A74EA">
        <w:t xml:space="preserve">: </w:t>
      </w:r>
      <w:r w:rsidRPr="002A74EA">
        <w:t>Confirm reinforcing steel grades are shown on drawings.</w:t>
      </w:r>
    </w:p>
    <w:p w14:paraId="080F7310" w14:textId="77777777" w:rsidR="00A356A1" w:rsidRPr="002A74EA" w:rsidRDefault="00A356A1" w:rsidP="003010D4">
      <w:pPr>
        <w:pStyle w:val="SpecNormal"/>
      </w:pPr>
    </w:p>
    <w:p w14:paraId="0CF6DAD2" w14:textId="3EC503CC" w:rsidR="00AD4C8A" w:rsidRPr="00C7304C" w:rsidRDefault="002E0ADF" w:rsidP="00A356A1">
      <w:pPr>
        <w:pStyle w:val="Level1"/>
      </w:pPr>
      <w:r w:rsidRPr="00C7304C">
        <w:t>Reinforcing Steel</w:t>
      </w:r>
      <w:r w:rsidR="00C7304C" w:rsidRPr="00C7304C">
        <w:t xml:space="preserve">: </w:t>
      </w:r>
      <w:r w:rsidR="009B4EF0" w:rsidRPr="00C7304C">
        <w:t>ASTM </w:t>
      </w:r>
      <w:proofErr w:type="gramStart"/>
      <w:r w:rsidR="009B4EF0" w:rsidRPr="00C7304C">
        <w:t>International(</w:t>
      </w:r>
      <w:proofErr w:type="gramEnd"/>
      <w:r w:rsidR="009B4EF0" w:rsidRPr="00C7304C">
        <w:t>ASTM</w:t>
      </w:r>
      <w:r w:rsidR="009B4EF0">
        <w:t>)</w:t>
      </w:r>
      <w:r w:rsidR="00C7304C" w:rsidRPr="00C7304C">
        <w:t> </w:t>
      </w:r>
      <w:r w:rsidR="005E4A83" w:rsidRPr="00C7304C">
        <w:t>A615/A615M</w:t>
      </w:r>
      <w:r w:rsidR="005E4A83" w:rsidRPr="00C7304C" w:rsidDel="005E4A83">
        <w:t xml:space="preserve"> </w:t>
      </w:r>
      <w:r w:rsidRPr="00C7304C">
        <w:t xml:space="preserve">or </w:t>
      </w:r>
      <w:r w:rsidR="009B4EF0" w:rsidRPr="00C7304C">
        <w:t>ASTM International(ASTM</w:t>
      </w:r>
      <w:r w:rsidR="009B4EF0">
        <w:t>)</w:t>
      </w:r>
      <w:r w:rsidR="00C7304C" w:rsidRPr="00C7304C">
        <w:t> </w:t>
      </w:r>
      <w:r w:rsidR="005E4A83" w:rsidRPr="00C7304C">
        <w:t>A996/A996M</w:t>
      </w:r>
      <w:r w:rsidRPr="00C7304C">
        <w:t xml:space="preserve">, deformed. See </w:t>
      </w:r>
      <w:r w:rsidR="00DE31B8" w:rsidRPr="00C7304C">
        <w:t>S</w:t>
      </w:r>
      <w:r w:rsidRPr="00C7304C">
        <w:t xml:space="preserve">tructural </w:t>
      </w:r>
      <w:r w:rsidR="00DE31B8" w:rsidRPr="00C7304C">
        <w:t>D</w:t>
      </w:r>
      <w:r w:rsidRPr="00C7304C">
        <w:t>rawings for grade.</w:t>
      </w:r>
    </w:p>
    <w:p w14:paraId="75355FDC" w14:textId="77777777" w:rsidR="00D4609B" w:rsidRPr="00C7304C" w:rsidRDefault="00D4609B" w:rsidP="00A356A1">
      <w:pPr>
        <w:pStyle w:val="Level1"/>
      </w:pPr>
      <w:r w:rsidRPr="00C7304C">
        <w:t>Forms</w:t>
      </w:r>
      <w:r w:rsidR="00C7304C" w:rsidRPr="00C7304C">
        <w:t xml:space="preserve">: </w:t>
      </w:r>
      <w:r w:rsidRPr="00C7304C">
        <w:t xml:space="preserve">Wood, plywood, metal, or other materials, approved by </w:t>
      </w:r>
      <w:r w:rsidR="008B2E03" w:rsidRPr="00C7304C">
        <w:t>Contracting Officer</w:t>
      </w:r>
      <w:r w:rsidRPr="00C7304C">
        <w:t>, of grade or type suitable to obtain type of finish specified.</w:t>
      </w:r>
    </w:p>
    <w:p w14:paraId="1BAB7642" w14:textId="77777777" w:rsidR="00D4609B" w:rsidRPr="00C7304C" w:rsidRDefault="00D4609B" w:rsidP="00A356A1">
      <w:pPr>
        <w:pStyle w:val="Level2"/>
      </w:pPr>
      <w:r w:rsidRPr="00C7304C">
        <w:t>Plywood</w:t>
      </w:r>
      <w:r w:rsidR="00C7304C" w:rsidRPr="00C7304C">
        <w:t xml:space="preserve">: </w:t>
      </w:r>
      <w:r w:rsidRPr="00C7304C">
        <w:t>Exterior grade, free of defects and patches on contact surface.</w:t>
      </w:r>
    </w:p>
    <w:p w14:paraId="1BE474DB" w14:textId="77777777" w:rsidR="00D4609B" w:rsidRPr="00C7304C" w:rsidRDefault="00D4609B" w:rsidP="00A356A1">
      <w:pPr>
        <w:pStyle w:val="Level2"/>
      </w:pPr>
      <w:r w:rsidRPr="00C7304C">
        <w:t>Lumber</w:t>
      </w:r>
      <w:r w:rsidR="00C7304C" w:rsidRPr="00C7304C">
        <w:t xml:space="preserve">: </w:t>
      </w:r>
      <w:r w:rsidRPr="00C7304C">
        <w:t>Sound, grade</w:t>
      </w:r>
      <w:r w:rsidR="00C7304C" w:rsidRPr="00C7304C">
        <w:noBreakHyphen/>
      </w:r>
      <w:r w:rsidRPr="00C7304C">
        <w:t>marked, S4S stress graded softwood.</w:t>
      </w:r>
    </w:p>
    <w:p w14:paraId="2663B5D9" w14:textId="77777777" w:rsidR="00D4609B" w:rsidRPr="00C7304C" w:rsidRDefault="00D4609B" w:rsidP="00A356A1">
      <w:pPr>
        <w:pStyle w:val="Level2"/>
      </w:pPr>
      <w:r w:rsidRPr="00C7304C">
        <w:t>Form coating</w:t>
      </w:r>
      <w:r w:rsidR="00C7304C" w:rsidRPr="00C7304C">
        <w:t xml:space="preserve">: </w:t>
      </w:r>
      <w:r w:rsidRPr="00C7304C">
        <w:t>As recommended by Contractor.</w:t>
      </w:r>
    </w:p>
    <w:p w14:paraId="5A4419D3" w14:textId="272F7829" w:rsidR="00AD4C8A" w:rsidRPr="00C7304C" w:rsidRDefault="00C7304C" w:rsidP="00A356A1">
      <w:pPr>
        <w:pStyle w:val="Level1"/>
      </w:pPr>
      <w:r>
        <w:t xml:space="preserve">Welded Wire Fabric: </w:t>
      </w:r>
      <w:r w:rsidR="009B4EF0" w:rsidRPr="00C7304C">
        <w:t>ASTM </w:t>
      </w:r>
      <w:proofErr w:type="gramStart"/>
      <w:r w:rsidR="009B4EF0" w:rsidRPr="00C7304C">
        <w:t>International(</w:t>
      </w:r>
      <w:proofErr w:type="gramEnd"/>
      <w:r w:rsidR="009B4EF0" w:rsidRPr="00C7304C">
        <w:t>ASTM</w:t>
      </w:r>
      <w:r w:rsidR="009B4EF0">
        <w:t>)</w:t>
      </w:r>
      <w:r>
        <w:t> A1064/A1064M, // plain; // deformed; // // Grade 56; // Grade 65; // Grade 70; // Grade 75; // Grade 80; // sized as indicated.</w:t>
      </w:r>
    </w:p>
    <w:p w14:paraId="019FA53F" w14:textId="63218892" w:rsidR="00AD4C8A" w:rsidRPr="00C7304C" w:rsidRDefault="002E0ADF" w:rsidP="00A356A1">
      <w:pPr>
        <w:pStyle w:val="Level1"/>
      </w:pPr>
      <w:r w:rsidRPr="00C7304C">
        <w:t>Expansion Joint Filler</w:t>
      </w:r>
      <w:r w:rsidR="00C7304C" w:rsidRPr="00C7304C">
        <w:t xml:space="preserve">: </w:t>
      </w:r>
      <w:r w:rsidR="009B4EF0" w:rsidRPr="00C7304C">
        <w:t>ASTM </w:t>
      </w:r>
      <w:proofErr w:type="gramStart"/>
      <w:r w:rsidR="009B4EF0" w:rsidRPr="00C7304C">
        <w:t>International(</w:t>
      </w:r>
      <w:proofErr w:type="gramEnd"/>
      <w:r w:rsidR="009B4EF0" w:rsidRPr="00C7304C">
        <w:t>ASTM</w:t>
      </w:r>
      <w:r w:rsidR="009B4EF0">
        <w:t>)</w:t>
      </w:r>
      <w:r w:rsidR="00C7304C" w:rsidRPr="00C7304C">
        <w:t> </w:t>
      </w:r>
      <w:r w:rsidRPr="00C7304C">
        <w:t>D1751.</w:t>
      </w:r>
    </w:p>
    <w:p w14:paraId="64932372" w14:textId="1881346A" w:rsidR="00AD4C8A" w:rsidRPr="00C7304C" w:rsidRDefault="002E0ADF" w:rsidP="00A356A1">
      <w:pPr>
        <w:pStyle w:val="Level1"/>
      </w:pPr>
      <w:r w:rsidRPr="00C7304C">
        <w:t>Sheet Materials for Curing Concrete</w:t>
      </w:r>
      <w:r w:rsidR="00C7304C" w:rsidRPr="00C7304C">
        <w:t xml:space="preserve">: </w:t>
      </w:r>
      <w:r w:rsidR="009B4EF0" w:rsidRPr="00C7304C">
        <w:t>ASTM </w:t>
      </w:r>
      <w:proofErr w:type="gramStart"/>
      <w:r w:rsidR="009B4EF0" w:rsidRPr="00C7304C">
        <w:t>International(</w:t>
      </w:r>
      <w:proofErr w:type="gramEnd"/>
      <w:r w:rsidR="009B4EF0" w:rsidRPr="00C7304C">
        <w:t>ASTM</w:t>
      </w:r>
      <w:r w:rsidR="009B4EF0">
        <w:t>)</w:t>
      </w:r>
      <w:r w:rsidR="00C7304C" w:rsidRPr="00C7304C">
        <w:t> </w:t>
      </w:r>
      <w:r w:rsidRPr="00C7304C">
        <w:t>C171.</w:t>
      </w:r>
    </w:p>
    <w:p w14:paraId="7BC3CA24" w14:textId="77777777" w:rsidR="00AD4C8A" w:rsidRPr="00C7304C" w:rsidRDefault="002E0ADF" w:rsidP="00A356A1">
      <w:pPr>
        <w:pStyle w:val="Level1"/>
      </w:pPr>
      <w:r w:rsidRPr="00C7304C">
        <w:t>Abrasive Aggregates</w:t>
      </w:r>
      <w:r w:rsidR="00C7304C" w:rsidRPr="00C7304C">
        <w:t xml:space="preserve">: </w:t>
      </w:r>
      <w:r w:rsidRPr="00C7304C">
        <w:t>Aluminum oxide grains or emery grits.</w:t>
      </w:r>
    </w:p>
    <w:p w14:paraId="212ECACE" w14:textId="77777777" w:rsidR="00AD4C8A" w:rsidRPr="00C7304C" w:rsidRDefault="002E0ADF" w:rsidP="00A356A1">
      <w:pPr>
        <w:pStyle w:val="Level1"/>
      </w:pPr>
      <w:r w:rsidRPr="00C7304C">
        <w:t>Liquid Densifier/Sealer</w:t>
      </w:r>
      <w:r w:rsidR="00C7304C" w:rsidRPr="00C7304C">
        <w:t xml:space="preserve">: </w:t>
      </w:r>
      <w:r w:rsidRPr="00C7304C">
        <w:t xml:space="preserve">100 percent active colorless aqueous </w:t>
      </w:r>
      <w:proofErr w:type="spellStart"/>
      <w:r w:rsidRPr="00C7304C">
        <w:t>siliconate</w:t>
      </w:r>
      <w:proofErr w:type="spellEnd"/>
      <w:r w:rsidRPr="00C7304C">
        <w:t xml:space="preserve"> solution.</w:t>
      </w:r>
    </w:p>
    <w:p w14:paraId="1B2700E7" w14:textId="77777777" w:rsidR="00AD4C8A" w:rsidRPr="00C7304C" w:rsidRDefault="00C522DC" w:rsidP="00A356A1">
      <w:pPr>
        <w:pStyle w:val="Level1"/>
      </w:pPr>
      <w:r w:rsidRPr="00C7304C">
        <w:t>G</w:t>
      </w:r>
      <w:r w:rsidR="002E0ADF" w:rsidRPr="00C7304C">
        <w:t xml:space="preserve">rout, </w:t>
      </w:r>
      <w:proofErr w:type="gramStart"/>
      <w:r w:rsidR="002E0ADF" w:rsidRPr="00C7304C">
        <w:t>Non</w:t>
      </w:r>
      <w:proofErr w:type="gramEnd"/>
      <w:r w:rsidR="00C7304C" w:rsidRPr="00C7304C">
        <w:noBreakHyphen/>
      </w:r>
      <w:r w:rsidR="002E0ADF" w:rsidRPr="00C7304C">
        <w:t>Shrinking</w:t>
      </w:r>
      <w:r w:rsidR="00C7304C" w:rsidRPr="00C7304C">
        <w:t xml:space="preserve">: </w:t>
      </w:r>
      <w:r w:rsidR="002E0ADF" w:rsidRPr="00C7304C">
        <w:t>Premixed ferrous or non</w:t>
      </w:r>
      <w:r w:rsidR="00C7304C" w:rsidRPr="00C7304C">
        <w:noBreakHyphen/>
      </w:r>
      <w:r w:rsidR="002E0ADF" w:rsidRPr="00C7304C">
        <w:t xml:space="preserve">ferrous. Grout </w:t>
      </w:r>
      <w:r w:rsidR="00067909" w:rsidRPr="00C7304C">
        <w:t xml:space="preserve">to </w:t>
      </w:r>
      <w:r w:rsidR="002E0ADF" w:rsidRPr="00C7304C">
        <w:t>show no settlement or vertical drying shrinkage at 3 days</w:t>
      </w:r>
      <w:r w:rsidR="00067909" w:rsidRPr="00C7304C">
        <w:t>.</w:t>
      </w:r>
      <w:r w:rsidR="002E0ADF" w:rsidRPr="00C7304C">
        <w:t xml:space="preserve"> </w:t>
      </w:r>
      <w:r w:rsidR="00067909" w:rsidRPr="00C7304C">
        <w:t>C</w:t>
      </w:r>
      <w:r w:rsidR="002E0ADF" w:rsidRPr="00C7304C">
        <w:t>ompressive strength</w:t>
      </w:r>
      <w:r w:rsidR="00067909" w:rsidRPr="00C7304C">
        <w:t xml:space="preserve"> for grout,</w:t>
      </w:r>
      <w:r w:rsidR="002E0ADF" w:rsidRPr="00C7304C">
        <w:t xml:space="preserve"> at</w:t>
      </w:r>
      <w:r w:rsidR="000D1618" w:rsidRPr="00C7304C">
        <w:t xml:space="preserve"> </w:t>
      </w:r>
      <w:r w:rsidR="002E0ADF" w:rsidRPr="00C7304C">
        <w:t>least 18</w:t>
      </w:r>
      <w:r w:rsidR="005F4CFA">
        <w:t> MPa (</w:t>
      </w:r>
      <w:r w:rsidR="002E0ADF" w:rsidRPr="00C7304C">
        <w:t>2500</w:t>
      </w:r>
      <w:r w:rsidR="005F4CFA">
        <w:t> psi)</w:t>
      </w:r>
      <w:r w:rsidR="002E0ADF" w:rsidRPr="00C7304C">
        <w:t xml:space="preserve"> at 3 days and 35</w:t>
      </w:r>
      <w:r w:rsidR="005F4CFA">
        <w:t> MPa (</w:t>
      </w:r>
      <w:r w:rsidR="002E0ADF" w:rsidRPr="00C7304C">
        <w:t>5000</w:t>
      </w:r>
      <w:r w:rsidR="005F4CFA">
        <w:t> psi)</w:t>
      </w:r>
      <w:r w:rsidR="002E0ADF" w:rsidRPr="00C7304C">
        <w:t xml:space="preserve"> at 28 days.</w:t>
      </w:r>
    </w:p>
    <w:p w14:paraId="425A5D02" w14:textId="77777777" w:rsidR="0012219B" w:rsidRPr="00C7304C" w:rsidRDefault="0012219B" w:rsidP="00035E29">
      <w:pPr>
        <w:pStyle w:val="ArticleB"/>
        <w:outlineLvl w:val="1"/>
      </w:pPr>
      <w:r w:rsidRPr="00C7304C">
        <w:lastRenderedPageBreak/>
        <w:t>ACCESSORIES</w:t>
      </w:r>
    </w:p>
    <w:p w14:paraId="1FAEED52" w14:textId="7A1B3624" w:rsidR="00141E83" w:rsidRPr="00C7304C" w:rsidRDefault="00141E83" w:rsidP="00A356A1">
      <w:pPr>
        <w:pStyle w:val="Level1"/>
      </w:pPr>
      <w:r w:rsidRPr="00C7304C">
        <w:t>Bonding Agent</w:t>
      </w:r>
      <w:r w:rsidR="00C7304C" w:rsidRPr="00C7304C">
        <w:t xml:space="preserve">: </w:t>
      </w:r>
      <w:r w:rsidR="009B4EF0" w:rsidRPr="00C7304C">
        <w:t>ASTM International</w:t>
      </w:r>
      <w:r w:rsidR="002B0AE1">
        <w:t xml:space="preserve"> </w:t>
      </w:r>
      <w:r w:rsidR="009B4EF0" w:rsidRPr="00C7304C">
        <w:t>(ASTM</w:t>
      </w:r>
      <w:r w:rsidR="009B4EF0">
        <w:t>)</w:t>
      </w:r>
      <w:r w:rsidR="00C7304C" w:rsidRPr="00C7304C">
        <w:t> </w:t>
      </w:r>
      <w:r w:rsidRPr="00C7304C">
        <w:t>C 1059/C 1059M, Type II.</w:t>
      </w:r>
    </w:p>
    <w:p w14:paraId="14D3233B" w14:textId="00F90B14" w:rsidR="0012219B" w:rsidRPr="00C7304C" w:rsidRDefault="0012219B" w:rsidP="00A356A1">
      <w:pPr>
        <w:pStyle w:val="Level1"/>
      </w:pPr>
      <w:r w:rsidRPr="00C7304C">
        <w:t>Structural Adhesive</w:t>
      </w:r>
      <w:r w:rsidR="00C7304C" w:rsidRPr="00C7304C">
        <w:t xml:space="preserve">: </w:t>
      </w:r>
      <w:r w:rsidR="009B4EF0" w:rsidRPr="00C7304C">
        <w:t>ASTM International</w:t>
      </w:r>
      <w:r w:rsidR="002B0AE1">
        <w:t xml:space="preserve"> </w:t>
      </w:r>
      <w:r w:rsidR="009B4EF0" w:rsidRPr="00C7304C">
        <w:t>(ASTM</w:t>
      </w:r>
      <w:r w:rsidR="009B4EF0">
        <w:t>)</w:t>
      </w:r>
      <w:r w:rsidR="00C7304C" w:rsidRPr="00C7304C">
        <w:t> </w:t>
      </w:r>
      <w:r w:rsidRPr="00C7304C">
        <w:t>C881, 2</w:t>
      </w:r>
      <w:r w:rsidR="00C7304C" w:rsidRPr="00C7304C">
        <w:noBreakHyphen/>
      </w:r>
      <w:r w:rsidRPr="00C7304C">
        <w:t>component material suitable for use on dry or damp surfaces.</w:t>
      </w:r>
      <w:r w:rsidR="002A2DEF" w:rsidRPr="00C7304C">
        <w:t xml:space="preserve"> </w:t>
      </w:r>
      <w:r w:rsidRPr="00C7304C">
        <w:t>Provide material Type, Grade, and Class to suit Project requirements.</w:t>
      </w:r>
    </w:p>
    <w:p w14:paraId="02FB4A01" w14:textId="77777777" w:rsidR="0002478C" w:rsidRPr="00C7304C" w:rsidRDefault="0002478C" w:rsidP="00A356A1">
      <w:pPr>
        <w:pStyle w:val="Level1"/>
      </w:pPr>
      <w:r w:rsidRPr="00C7304C">
        <w:t>Water Stops</w:t>
      </w:r>
      <w:r w:rsidR="00C7304C" w:rsidRPr="00C7304C">
        <w:t xml:space="preserve">: </w:t>
      </w:r>
      <w:r w:rsidR="00AF4FFC" w:rsidRPr="00C7304C">
        <w:t>Rubber base with self</w:t>
      </w:r>
      <w:r w:rsidR="00C7304C" w:rsidRPr="00C7304C">
        <w:noBreakHyphen/>
      </w:r>
      <w:r w:rsidR="00AF4FFC" w:rsidRPr="00C7304C">
        <w:t>healing properties.</w:t>
      </w:r>
      <w:r w:rsidR="002B0354" w:rsidRPr="00C7304C">
        <w:t xml:space="preserve"> </w:t>
      </w:r>
      <w:r w:rsidR="00AF4FFC" w:rsidRPr="00C7304C">
        <w:t xml:space="preserve">Expanding </w:t>
      </w:r>
      <w:proofErr w:type="gramStart"/>
      <w:r w:rsidR="00AF4FFC" w:rsidRPr="00C7304C">
        <w:t>clay based</w:t>
      </w:r>
      <w:proofErr w:type="gramEnd"/>
      <w:r w:rsidR="00AF4FFC" w:rsidRPr="00C7304C">
        <w:t xml:space="preserve"> products not acceptable.</w:t>
      </w:r>
    </w:p>
    <w:p w14:paraId="7D52CB59" w14:textId="03270172" w:rsidR="0002478C" w:rsidRPr="00C7304C" w:rsidRDefault="0002478C" w:rsidP="00A356A1">
      <w:pPr>
        <w:pStyle w:val="Level1"/>
      </w:pPr>
      <w:r w:rsidRPr="00C7304C">
        <w:t>Weeps</w:t>
      </w:r>
      <w:r w:rsidR="00C7304C" w:rsidRPr="00C7304C">
        <w:t xml:space="preserve">: </w:t>
      </w:r>
      <w:r w:rsidR="00AF4FFC" w:rsidRPr="00C7304C">
        <w:t xml:space="preserve">Geotextile type as recommended by Contractor and approved </w:t>
      </w:r>
      <w:proofErr w:type="gramStart"/>
      <w:r w:rsidR="00AF4FFC" w:rsidRPr="00C7304C">
        <w:t xml:space="preserve">by </w:t>
      </w:r>
      <w:r w:rsidR="00661C41">
        <w:t xml:space="preserve"> the</w:t>
      </w:r>
      <w:proofErr w:type="gramEnd"/>
      <w:r w:rsidR="00661C41">
        <w:t xml:space="preserve"> </w:t>
      </w:r>
      <w:r w:rsidR="00013B6A">
        <w:t>COR</w:t>
      </w:r>
      <w:r w:rsidR="00AF4FFC" w:rsidRPr="00C7304C">
        <w:t>.</w:t>
      </w:r>
    </w:p>
    <w:p w14:paraId="6C4FFE02" w14:textId="77777777" w:rsidR="00AD4C8A" w:rsidRPr="00C7304C" w:rsidRDefault="002E0ADF" w:rsidP="00035E29">
      <w:pPr>
        <w:pStyle w:val="ArticleB"/>
        <w:outlineLvl w:val="1"/>
      </w:pPr>
      <w:r w:rsidRPr="00C7304C">
        <w:t>CONCRETE MIXES</w:t>
      </w:r>
    </w:p>
    <w:p w14:paraId="53D07A0D" w14:textId="1F506F25" w:rsidR="00D01C69" w:rsidRPr="00C7304C" w:rsidRDefault="00D01C69" w:rsidP="00A356A1">
      <w:pPr>
        <w:pStyle w:val="Level1"/>
      </w:pPr>
      <w:r w:rsidRPr="00C7304C">
        <w:t>Design concrete mixes</w:t>
      </w:r>
      <w:r w:rsidR="00067909" w:rsidRPr="00C7304C">
        <w:t xml:space="preserve"> </w:t>
      </w:r>
      <w:r w:rsidR="000D1618" w:rsidRPr="00C7304C">
        <w:t>according to</w:t>
      </w:r>
      <w:r w:rsidR="00067909" w:rsidRPr="00C7304C">
        <w:t xml:space="preserve"> </w:t>
      </w:r>
      <w:r w:rsidR="009B4EF0" w:rsidRPr="00C7304C">
        <w:t>ASTM International</w:t>
      </w:r>
      <w:r w:rsidR="002B0AE1">
        <w:t xml:space="preserve"> </w:t>
      </w:r>
      <w:r w:rsidR="009B4EF0" w:rsidRPr="00C7304C">
        <w:t>(ASTM</w:t>
      </w:r>
      <w:r w:rsidR="009B4EF0">
        <w:t>)</w:t>
      </w:r>
      <w:r w:rsidR="002B0AE1">
        <w:t xml:space="preserve"> </w:t>
      </w:r>
      <w:r w:rsidR="005E4A83" w:rsidRPr="00C7304C">
        <w:t>C94/C94M</w:t>
      </w:r>
      <w:r w:rsidRPr="00C7304C">
        <w:t>, Option C.</w:t>
      </w:r>
    </w:p>
    <w:p w14:paraId="7FE73124" w14:textId="77777777" w:rsidR="00AD4C8A" w:rsidRPr="00C7304C" w:rsidRDefault="00C7304C" w:rsidP="00A356A1">
      <w:pPr>
        <w:pStyle w:val="Level1"/>
      </w:pPr>
      <w:r>
        <w:t>Compressive strength at 28 days: minimum // 25</w:t>
      </w:r>
      <w:r w:rsidR="005F4CFA">
        <w:t> MPa (</w:t>
      </w:r>
      <w:r>
        <w:t>3,000</w:t>
      </w:r>
      <w:r w:rsidR="005F4CFA">
        <w:t> psi)</w:t>
      </w:r>
      <w:r>
        <w:t xml:space="preserve"> // 30</w:t>
      </w:r>
      <w:r w:rsidR="005F4CFA">
        <w:t> MPa (</w:t>
      </w:r>
      <w:r>
        <w:t>4,000</w:t>
      </w:r>
      <w:r w:rsidR="005F4CFA">
        <w:t> psi)</w:t>
      </w:r>
      <w:r>
        <w:t> //.</w:t>
      </w:r>
    </w:p>
    <w:p w14:paraId="63552BE9" w14:textId="65EDA36A" w:rsidR="00F92E74" w:rsidRPr="00C7304C" w:rsidRDefault="00F92E74" w:rsidP="00A356A1">
      <w:pPr>
        <w:pStyle w:val="Level1"/>
      </w:pPr>
      <w:r w:rsidRPr="00C7304C">
        <w:fldChar w:fldCharType="begin"/>
      </w:r>
      <w:r w:rsidRPr="00C7304C">
        <w:instrText xml:space="preserve"> SEQ CHAPTER \h \r 1</w:instrText>
      </w:r>
      <w:r w:rsidRPr="00C7304C">
        <w:fldChar w:fldCharType="end"/>
      </w:r>
      <w:r w:rsidRPr="00C7304C">
        <w:t xml:space="preserve">Submit mix design and results of compression tests to the </w:t>
      </w:r>
      <w:r w:rsidR="00BB47D5" w:rsidRPr="00C7304C">
        <w:t>Contracting Officer</w:t>
      </w:r>
      <w:r w:rsidRPr="00C7304C">
        <w:t xml:space="preserve"> for his evaluation.</w:t>
      </w:r>
      <w:r w:rsidR="000D1618" w:rsidRPr="00C7304C">
        <w:t xml:space="preserve"> </w:t>
      </w:r>
      <w:r w:rsidRPr="00C7304C">
        <w:t>Identify all materials, including admixtures, making</w:t>
      </w:r>
      <w:r w:rsidR="00C7304C" w:rsidRPr="00C7304C">
        <w:noBreakHyphen/>
      </w:r>
      <w:r w:rsidRPr="00C7304C">
        <w:t>up the concrete</w:t>
      </w:r>
      <w:r w:rsidR="00BB47D5" w:rsidRPr="00C7304C">
        <w:t>.</w:t>
      </w:r>
    </w:p>
    <w:p w14:paraId="558270F8" w14:textId="6BC49776" w:rsidR="00AD4C8A" w:rsidRPr="00C7304C" w:rsidRDefault="002E0ADF" w:rsidP="00A356A1">
      <w:pPr>
        <w:pStyle w:val="Level1"/>
      </w:pPr>
      <w:r w:rsidRPr="00C7304C">
        <w:t xml:space="preserve">Maximum </w:t>
      </w:r>
      <w:r w:rsidR="009F0E7D" w:rsidRPr="00C7304C">
        <w:t>Slump for Vibrated Concrete</w:t>
      </w:r>
      <w:r w:rsidR="00C7304C" w:rsidRPr="00C7304C">
        <w:t xml:space="preserve">: </w:t>
      </w:r>
      <w:r w:rsidRPr="00C7304C">
        <w:t>100</w:t>
      </w:r>
      <w:r w:rsidR="005F4CFA">
        <w:t> mm (</w:t>
      </w:r>
      <w:r w:rsidRPr="00C7304C">
        <w:t>4</w:t>
      </w:r>
      <w:r w:rsidR="005F4CFA">
        <w:t> inches)</w:t>
      </w:r>
      <w:r w:rsidRPr="00C7304C">
        <w:t xml:space="preserve"> tested </w:t>
      </w:r>
      <w:r w:rsidR="000D1618" w:rsidRPr="00C7304C">
        <w:t>according to</w:t>
      </w:r>
      <w:r w:rsidRPr="00C7304C">
        <w:t xml:space="preserve"> </w:t>
      </w:r>
      <w:r w:rsidR="009B4EF0" w:rsidRPr="00C7304C">
        <w:t>ASTM International</w:t>
      </w:r>
      <w:r w:rsidR="002B0AE1">
        <w:t xml:space="preserve"> </w:t>
      </w:r>
      <w:r w:rsidR="009B4EF0" w:rsidRPr="00C7304C">
        <w:t>(ASTM</w:t>
      </w:r>
      <w:r w:rsidR="009B4EF0">
        <w:t>)</w:t>
      </w:r>
      <w:r w:rsidR="00C7304C" w:rsidRPr="00C7304C">
        <w:t> </w:t>
      </w:r>
      <w:r w:rsidRPr="00C7304C">
        <w:t>C143.</w:t>
      </w:r>
    </w:p>
    <w:p w14:paraId="0834C672" w14:textId="77777777" w:rsidR="00C522DC" w:rsidRPr="00C7304C" w:rsidRDefault="00C522DC" w:rsidP="00A356A1">
      <w:pPr>
        <w:pStyle w:val="Level1"/>
      </w:pPr>
      <w:r w:rsidRPr="00C7304C">
        <w:t>Cement and Water Factor (See Table I)</w:t>
      </w:r>
      <w:r w:rsidR="00C7304C" w:rsidRPr="00C7304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800"/>
        <w:gridCol w:w="1800"/>
        <w:gridCol w:w="1620"/>
        <w:gridCol w:w="1800"/>
      </w:tblGrid>
      <w:tr w:rsidR="00EF3161" w:rsidRPr="00C7304C" w14:paraId="004E7186" w14:textId="77777777" w:rsidTr="00C7304C">
        <w:trPr>
          <w:cantSplit/>
          <w:trHeight w:val="132"/>
          <w:tblHeader/>
        </w:trPr>
        <w:tc>
          <w:tcPr>
            <w:tcW w:w="9468" w:type="dxa"/>
            <w:gridSpan w:val="5"/>
            <w:shd w:val="clear" w:color="auto" w:fill="auto"/>
          </w:tcPr>
          <w:p w14:paraId="6BADA98D" w14:textId="77777777" w:rsidR="00035439" w:rsidRPr="00C7304C" w:rsidRDefault="00035439" w:rsidP="00A356A1">
            <w:pPr>
              <w:pStyle w:val="SpecTable"/>
            </w:pPr>
            <w:r w:rsidRPr="00C7304C">
              <w:t>TABLE I</w:t>
            </w:r>
            <w:r w:rsidR="00C7304C" w:rsidRPr="00C7304C">
              <w:t xml:space="preserve"> - </w:t>
            </w:r>
            <w:r w:rsidRPr="00C7304C">
              <w:t>CEMENT AND WATER FACTORS FOR CONCRETE</w:t>
            </w:r>
          </w:p>
        </w:tc>
      </w:tr>
      <w:tr w:rsidR="00EF3161" w:rsidRPr="00C7304C" w14:paraId="7D8317E7" w14:textId="77777777" w:rsidTr="00C7304C">
        <w:trPr>
          <w:cantSplit/>
          <w:trHeight w:val="132"/>
          <w:tblHeader/>
        </w:trPr>
        <w:tc>
          <w:tcPr>
            <w:tcW w:w="2448" w:type="dxa"/>
            <w:shd w:val="clear" w:color="auto" w:fill="auto"/>
          </w:tcPr>
          <w:p w14:paraId="5C65D95A" w14:textId="77777777" w:rsidR="00AD4C8A" w:rsidRPr="00C7304C" w:rsidRDefault="00AD4C8A" w:rsidP="00A356A1">
            <w:pPr>
              <w:pStyle w:val="SpecTable"/>
            </w:pPr>
            <w:r w:rsidRPr="00C7304C">
              <w:t>Concrete</w:t>
            </w:r>
            <w:r w:rsidR="00C7304C" w:rsidRPr="00C7304C">
              <w:t xml:space="preserve">: </w:t>
            </w:r>
            <w:r w:rsidRPr="00C7304C">
              <w:t>Strength</w:t>
            </w:r>
          </w:p>
        </w:tc>
        <w:tc>
          <w:tcPr>
            <w:tcW w:w="3600" w:type="dxa"/>
            <w:gridSpan w:val="2"/>
            <w:shd w:val="clear" w:color="auto" w:fill="auto"/>
          </w:tcPr>
          <w:p w14:paraId="4A5029F6" w14:textId="77777777" w:rsidR="00AD4C8A" w:rsidRPr="00C7304C" w:rsidRDefault="00AD4C8A" w:rsidP="00A356A1">
            <w:pPr>
              <w:pStyle w:val="SpecTable"/>
            </w:pPr>
            <w:r w:rsidRPr="00C7304C">
              <w:t>Non</w:t>
            </w:r>
            <w:r w:rsidR="00C7304C" w:rsidRPr="00C7304C">
              <w:noBreakHyphen/>
            </w:r>
            <w:r w:rsidRPr="00C7304C">
              <w:t>Air</w:t>
            </w:r>
            <w:r w:rsidR="00C7304C" w:rsidRPr="00C7304C">
              <w:noBreakHyphen/>
            </w:r>
            <w:r w:rsidRPr="00C7304C">
              <w:t>Entrained</w:t>
            </w:r>
          </w:p>
        </w:tc>
        <w:tc>
          <w:tcPr>
            <w:tcW w:w="3420" w:type="dxa"/>
            <w:gridSpan w:val="2"/>
            <w:shd w:val="clear" w:color="auto" w:fill="auto"/>
          </w:tcPr>
          <w:p w14:paraId="0066A98C" w14:textId="77777777" w:rsidR="00AD4C8A" w:rsidRPr="00C7304C" w:rsidRDefault="00AD4C8A" w:rsidP="00A356A1">
            <w:pPr>
              <w:pStyle w:val="SpecTable"/>
            </w:pPr>
            <w:r w:rsidRPr="00C7304C">
              <w:t>Air</w:t>
            </w:r>
            <w:r w:rsidR="00C7304C" w:rsidRPr="00C7304C">
              <w:noBreakHyphen/>
            </w:r>
            <w:r w:rsidRPr="00C7304C">
              <w:t>Entrained</w:t>
            </w:r>
          </w:p>
        </w:tc>
      </w:tr>
      <w:tr w:rsidR="00EF3161" w:rsidRPr="00C7304C" w14:paraId="3582521D" w14:textId="77777777" w:rsidTr="00C7304C">
        <w:trPr>
          <w:cantSplit/>
          <w:tblHeader/>
        </w:trPr>
        <w:tc>
          <w:tcPr>
            <w:tcW w:w="2448" w:type="dxa"/>
            <w:shd w:val="clear" w:color="auto" w:fill="auto"/>
          </w:tcPr>
          <w:p w14:paraId="68689297" w14:textId="77777777" w:rsidR="002B0AE1" w:rsidRDefault="00AD4C8A" w:rsidP="002B0AE1">
            <w:pPr>
              <w:pStyle w:val="SpecTable"/>
            </w:pPr>
            <w:r w:rsidRPr="002B0AE1">
              <w:t>Min. 28 Day</w:t>
            </w:r>
            <w:r w:rsidR="002B0354" w:rsidRPr="002B0AE1">
              <w:t xml:space="preserve"> </w:t>
            </w:r>
            <w:r w:rsidRPr="002B0AE1">
              <w:t>Comp.</w:t>
            </w:r>
          </w:p>
          <w:p w14:paraId="2938F407" w14:textId="0ECC921C" w:rsidR="00AD4C8A" w:rsidRPr="002B0AE1" w:rsidRDefault="00AD4C8A" w:rsidP="002B0AE1">
            <w:pPr>
              <w:pStyle w:val="SpecTable"/>
            </w:pPr>
            <w:r w:rsidRPr="002B0AE1">
              <w:t xml:space="preserve"> Str.</w:t>
            </w:r>
          </w:p>
          <w:p w14:paraId="08F68331" w14:textId="77777777" w:rsidR="00AD4C8A" w:rsidRPr="002B0AE1" w:rsidRDefault="00AD4C8A" w:rsidP="002B0AE1">
            <w:pPr>
              <w:pStyle w:val="SpecTable"/>
            </w:pPr>
            <w:r w:rsidRPr="002B0AE1">
              <w:t>MPa (psi)</w:t>
            </w:r>
          </w:p>
        </w:tc>
        <w:tc>
          <w:tcPr>
            <w:tcW w:w="1800" w:type="dxa"/>
            <w:shd w:val="clear" w:color="auto" w:fill="auto"/>
          </w:tcPr>
          <w:p w14:paraId="7413AFB0" w14:textId="77777777" w:rsidR="00AD4C8A" w:rsidRPr="002B0AE1" w:rsidRDefault="00AD4C8A" w:rsidP="002B0AE1">
            <w:pPr>
              <w:pStyle w:val="SpecTable"/>
            </w:pPr>
            <w:r w:rsidRPr="002B0AE1">
              <w:t>Min. Cement</w:t>
            </w:r>
          </w:p>
          <w:p w14:paraId="44A24E0C" w14:textId="77777777" w:rsidR="002B0AE1" w:rsidRDefault="00AD4C8A" w:rsidP="002B0AE1">
            <w:pPr>
              <w:pStyle w:val="SpecTable"/>
            </w:pPr>
            <w:r w:rsidRPr="002B0AE1">
              <w:t>kg/</w:t>
            </w:r>
            <w:r w:rsidR="006A27DE" w:rsidRPr="002B0AE1">
              <w:t>cu.</w:t>
            </w:r>
            <w:r w:rsidR="005F4CFA" w:rsidRPr="002B0AE1">
              <w:t xml:space="preserve"> m </w:t>
            </w:r>
          </w:p>
          <w:p w14:paraId="3247D851" w14:textId="2198F947" w:rsidR="00AD4C8A" w:rsidRPr="002B0AE1" w:rsidRDefault="005F4CFA" w:rsidP="002B0AE1">
            <w:pPr>
              <w:pStyle w:val="SpecTable"/>
            </w:pPr>
            <w:r w:rsidRPr="002B0AE1">
              <w:t>(</w:t>
            </w:r>
            <w:r w:rsidR="00927420" w:rsidRPr="002B0AE1">
              <w:t>lbs.</w:t>
            </w:r>
            <w:r w:rsidR="00AD4C8A" w:rsidRPr="002B0AE1">
              <w:t>/c</w:t>
            </w:r>
            <w:r w:rsidR="006A27DE" w:rsidRPr="002B0AE1">
              <w:t>u</w:t>
            </w:r>
            <w:r w:rsidR="00AD4C8A" w:rsidRPr="002B0AE1">
              <w:t xml:space="preserve">. </w:t>
            </w:r>
            <w:r w:rsidR="00927420" w:rsidRPr="002B0AE1">
              <w:t>yd.</w:t>
            </w:r>
            <w:r w:rsidR="00AD4C8A" w:rsidRPr="002B0AE1">
              <w:t>)</w:t>
            </w:r>
          </w:p>
        </w:tc>
        <w:tc>
          <w:tcPr>
            <w:tcW w:w="1800" w:type="dxa"/>
            <w:shd w:val="clear" w:color="auto" w:fill="auto"/>
          </w:tcPr>
          <w:p w14:paraId="64B3F7C1" w14:textId="77777777" w:rsidR="002B0AE1" w:rsidRDefault="00AD4C8A" w:rsidP="002B0AE1">
            <w:pPr>
              <w:pStyle w:val="SpecTable"/>
            </w:pPr>
            <w:r w:rsidRPr="002B0AE1">
              <w:t>Max. Water</w:t>
            </w:r>
          </w:p>
          <w:p w14:paraId="09426C21" w14:textId="67349C99" w:rsidR="00AD4C8A" w:rsidRPr="002B0AE1" w:rsidRDefault="00AD4C8A" w:rsidP="002B0AE1">
            <w:pPr>
              <w:pStyle w:val="SpecTable"/>
            </w:pPr>
            <w:r w:rsidRPr="002B0AE1">
              <w:t xml:space="preserve"> Cement Ratio</w:t>
            </w:r>
          </w:p>
        </w:tc>
        <w:tc>
          <w:tcPr>
            <w:tcW w:w="1620" w:type="dxa"/>
            <w:shd w:val="clear" w:color="auto" w:fill="auto"/>
          </w:tcPr>
          <w:p w14:paraId="543AD327" w14:textId="77777777" w:rsidR="00AD4C8A" w:rsidRPr="002B0AE1" w:rsidRDefault="00AD4C8A" w:rsidP="002B0AE1">
            <w:pPr>
              <w:pStyle w:val="SpecTable"/>
            </w:pPr>
            <w:r w:rsidRPr="002B0AE1">
              <w:t>Min. Cement</w:t>
            </w:r>
          </w:p>
          <w:p w14:paraId="590DFB2F" w14:textId="77777777" w:rsidR="002B0AE1" w:rsidRDefault="00AD4C8A" w:rsidP="002B0AE1">
            <w:pPr>
              <w:pStyle w:val="SpecTable"/>
            </w:pPr>
            <w:r w:rsidRPr="002B0AE1">
              <w:t>kg/</w:t>
            </w:r>
            <w:r w:rsidR="006A27DE" w:rsidRPr="002B0AE1">
              <w:t>cu.</w:t>
            </w:r>
            <w:r w:rsidR="005F4CFA" w:rsidRPr="002B0AE1">
              <w:t xml:space="preserve"> m </w:t>
            </w:r>
          </w:p>
          <w:p w14:paraId="6CE8F75F" w14:textId="77777777" w:rsidR="002B0AE1" w:rsidRDefault="005F4CFA" w:rsidP="002B0AE1">
            <w:pPr>
              <w:pStyle w:val="SpecTable"/>
            </w:pPr>
            <w:r w:rsidRPr="002B0AE1">
              <w:t>(</w:t>
            </w:r>
            <w:r w:rsidR="00927420" w:rsidRPr="002B0AE1">
              <w:t>lbs.</w:t>
            </w:r>
            <w:r w:rsidR="00AD4C8A" w:rsidRPr="002B0AE1">
              <w:t>/c</w:t>
            </w:r>
            <w:r w:rsidR="006A27DE" w:rsidRPr="002B0AE1">
              <w:t>u</w:t>
            </w:r>
            <w:r w:rsidR="00AD4C8A" w:rsidRPr="002B0AE1">
              <w:t>.</w:t>
            </w:r>
          </w:p>
          <w:p w14:paraId="6FC35C9A" w14:textId="4066D912" w:rsidR="00AD4C8A" w:rsidRPr="002B0AE1" w:rsidRDefault="00AD4C8A" w:rsidP="002B0AE1">
            <w:pPr>
              <w:pStyle w:val="SpecTable"/>
            </w:pPr>
            <w:r w:rsidRPr="002B0AE1">
              <w:t xml:space="preserve"> </w:t>
            </w:r>
            <w:r w:rsidR="00927420" w:rsidRPr="002B0AE1">
              <w:t>yd.</w:t>
            </w:r>
            <w:r w:rsidRPr="002B0AE1">
              <w:t>)</w:t>
            </w:r>
          </w:p>
        </w:tc>
        <w:tc>
          <w:tcPr>
            <w:tcW w:w="1800" w:type="dxa"/>
            <w:shd w:val="clear" w:color="auto" w:fill="auto"/>
          </w:tcPr>
          <w:p w14:paraId="34C46D31" w14:textId="77777777" w:rsidR="00AD4C8A" w:rsidRPr="002B0AE1" w:rsidRDefault="00AD4C8A" w:rsidP="002B0AE1">
            <w:pPr>
              <w:pStyle w:val="SpecTable"/>
            </w:pPr>
            <w:r w:rsidRPr="002B0AE1">
              <w:t>Max. Water</w:t>
            </w:r>
          </w:p>
          <w:p w14:paraId="6E9DC458" w14:textId="77777777" w:rsidR="00AD4C8A" w:rsidRPr="002B0AE1" w:rsidRDefault="00AD4C8A" w:rsidP="002B0AE1">
            <w:pPr>
              <w:pStyle w:val="SpecTable"/>
            </w:pPr>
            <w:r w:rsidRPr="002B0AE1">
              <w:t>Cement Ratio</w:t>
            </w:r>
          </w:p>
        </w:tc>
      </w:tr>
      <w:tr w:rsidR="00EF3161" w:rsidRPr="00C7304C" w14:paraId="24123122" w14:textId="77777777" w:rsidTr="00C7304C">
        <w:trPr>
          <w:cantSplit/>
          <w:trHeight w:val="147"/>
        </w:trPr>
        <w:tc>
          <w:tcPr>
            <w:tcW w:w="2448" w:type="dxa"/>
            <w:shd w:val="clear" w:color="auto" w:fill="auto"/>
          </w:tcPr>
          <w:p w14:paraId="6394FCF9" w14:textId="77777777" w:rsidR="00AD4C8A" w:rsidRPr="00C7304C" w:rsidRDefault="00AD4C8A" w:rsidP="001950B9">
            <w:pPr>
              <w:pStyle w:val="SpecTable"/>
              <w:jc w:val="left"/>
            </w:pPr>
            <w:r w:rsidRPr="00C7304C">
              <w:t>35 (5000)1,3</w:t>
            </w:r>
          </w:p>
        </w:tc>
        <w:tc>
          <w:tcPr>
            <w:tcW w:w="1800" w:type="dxa"/>
            <w:shd w:val="clear" w:color="auto" w:fill="auto"/>
          </w:tcPr>
          <w:p w14:paraId="65B9BF83" w14:textId="77777777" w:rsidR="00AD4C8A" w:rsidRPr="00C7304C" w:rsidRDefault="00AD4C8A" w:rsidP="001950B9">
            <w:pPr>
              <w:pStyle w:val="SpecTable"/>
              <w:jc w:val="left"/>
            </w:pPr>
            <w:r w:rsidRPr="00C7304C">
              <w:t>375 (630)</w:t>
            </w:r>
          </w:p>
        </w:tc>
        <w:tc>
          <w:tcPr>
            <w:tcW w:w="1800" w:type="dxa"/>
            <w:shd w:val="clear" w:color="auto" w:fill="auto"/>
          </w:tcPr>
          <w:p w14:paraId="21F4E360" w14:textId="77777777" w:rsidR="00AD4C8A" w:rsidRPr="00C7304C" w:rsidRDefault="00AD4C8A" w:rsidP="001950B9">
            <w:pPr>
              <w:pStyle w:val="SpecTable"/>
              <w:jc w:val="left"/>
            </w:pPr>
            <w:r w:rsidRPr="00C7304C">
              <w:t>0.45</w:t>
            </w:r>
          </w:p>
        </w:tc>
        <w:tc>
          <w:tcPr>
            <w:tcW w:w="1620" w:type="dxa"/>
            <w:shd w:val="clear" w:color="auto" w:fill="auto"/>
          </w:tcPr>
          <w:p w14:paraId="4AC3AB19" w14:textId="77777777" w:rsidR="00AD4C8A" w:rsidRPr="00C7304C" w:rsidRDefault="00AD4C8A" w:rsidP="001950B9">
            <w:pPr>
              <w:pStyle w:val="SpecTable"/>
              <w:jc w:val="left"/>
            </w:pPr>
            <w:r w:rsidRPr="00C7304C">
              <w:t>385 (650)</w:t>
            </w:r>
          </w:p>
        </w:tc>
        <w:tc>
          <w:tcPr>
            <w:tcW w:w="1800" w:type="dxa"/>
            <w:shd w:val="clear" w:color="auto" w:fill="auto"/>
          </w:tcPr>
          <w:p w14:paraId="4F87B406" w14:textId="77777777" w:rsidR="00AD4C8A" w:rsidRPr="00C7304C" w:rsidRDefault="00AD4C8A" w:rsidP="001950B9">
            <w:pPr>
              <w:pStyle w:val="SpecTable"/>
              <w:jc w:val="left"/>
            </w:pPr>
            <w:r w:rsidRPr="00C7304C">
              <w:t>0.40</w:t>
            </w:r>
          </w:p>
        </w:tc>
      </w:tr>
      <w:tr w:rsidR="00EF3161" w:rsidRPr="00C7304C" w14:paraId="44A4F7C4" w14:textId="77777777" w:rsidTr="00C7304C">
        <w:trPr>
          <w:cantSplit/>
        </w:trPr>
        <w:tc>
          <w:tcPr>
            <w:tcW w:w="2448" w:type="dxa"/>
            <w:shd w:val="clear" w:color="auto" w:fill="auto"/>
          </w:tcPr>
          <w:p w14:paraId="68F3AEDB" w14:textId="77777777" w:rsidR="00AD4C8A" w:rsidRPr="00C7304C" w:rsidRDefault="00AD4C8A" w:rsidP="001950B9">
            <w:pPr>
              <w:pStyle w:val="SpecTable"/>
              <w:jc w:val="left"/>
            </w:pPr>
            <w:r w:rsidRPr="00C7304C">
              <w:t>30 (4000)1,3</w:t>
            </w:r>
          </w:p>
        </w:tc>
        <w:tc>
          <w:tcPr>
            <w:tcW w:w="1800" w:type="dxa"/>
            <w:shd w:val="clear" w:color="auto" w:fill="auto"/>
          </w:tcPr>
          <w:p w14:paraId="6787E8AA" w14:textId="77777777" w:rsidR="00AD4C8A" w:rsidRPr="00C7304C" w:rsidRDefault="00AD4C8A" w:rsidP="001950B9">
            <w:pPr>
              <w:pStyle w:val="SpecTable"/>
              <w:jc w:val="left"/>
            </w:pPr>
            <w:r w:rsidRPr="00C7304C">
              <w:t>325 (550)</w:t>
            </w:r>
          </w:p>
        </w:tc>
        <w:tc>
          <w:tcPr>
            <w:tcW w:w="1800" w:type="dxa"/>
            <w:shd w:val="clear" w:color="auto" w:fill="auto"/>
          </w:tcPr>
          <w:p w14:paraId="63F5AB2E" w14:textId="77777777" w:rsidR="00AD4C8A" w:rsidRPr="00C7304C" w:rsidRDefault="00AD4C8A" w:rsidP="001950B9">
            <w:pPr>
              <w:pStyle w:val="SpecTable"/>
              <w:jc w:val="left"/>
            </w:pPr>
            <w:r w:rsidRPr="00C7304C">
              <w:t>0.55</w:t>
            </w:r>
          </w:p>
        </w:tc>
        <w:tc>
          <w:tcPr>
            <w:tcW w:w="1620" w:type="dxa"/>
            <w:shd w:val="clear" w:color="auto" w:fill="auto"/>
          </w:tcPr>
          <w:p w14:paraId="62B4F35A" w14:textId="77777777" w:rsidR="00AD4C8A" w:rsidRPr="00C7304C" w:rsidRDefault="00AD4C8A" w:rsidP="001950B9">
            <w:pPr>
              <w:pStyle w:val="SpecTable"/>
              <w:jc w:val="left"/>
            </w:pPr>
            <w:r w:rsidRPr="00C7304C">
              <w:t>340 (570)</w:t>
            </w:r>
          </w:p>
        </w:tc>
        <w:tc>
          <w:tcPr>
            <w:tcW w:w="1800" w:type="dxa"/>
            <w:shd w:val="clear" w:color="auto" w:fill="auto"/>
          </w:tcPr>
          <w:p w14:paraId="52E8B643" w14:textId="77777777" w:rsidR="00AD4C8A" w:rsidRPr="00C7304C" w:rsidRDefault="00AD4C8A" w:rsidP="001950B9">
            <w:pPr>
              <w:pStyle w:val="SpecTable"/>
              <w:jc w:val="left"/>
            </w:pPr>
            <w:r w:rsidRPr="00C7304C">
              <w:t>0.50</w:t>
            </w:r>
          </w:p>
        </w:tc>
      </w:tr>
      <w:tr w:rsidR="00EF3161" w:rsidRPr="00C7304C" w14:paraId="67574944" w14:textId="77777777" w:rsidTr="00C7304C">
        <w:trPr>
          <w:cantSplit/>
        </w:trPr>
        <w:tc>
          <w:tcPr>
            <w:tcW w:w="2448" w:type="dxa"/>
            <w:shd w:val="clear" w:color="auto" w:fill="auto"/>
          </w:tcPr>
          <w:p w14:paraId="07C1E25D" w14:textId="77777777" w:rsidR="00AD4C8A" w:rsidRPr="00C7304C" w:rsidRDefault="00AD4C8A" w:rsidP="001950B9">
            <w:pPr>
              <w:pStyle w:val="SpecTable"/>
              <w:jc w:val="left"/>
            </w:pPr>
            <w:r w:rsidRPr="00C7304C">
              <w:t>25 (3000)1,3</w:t>
            </w:r>
          </w:p>
        </w:tc>
        <w:tc>
          <w:tcPr>
            <w:tcW w:w="1800" w:type="dxa"/>
            <w:shd w:val="clear" w:color="auto" w:fill="auto"/>
          </w:tcPr>
          <w:p w14:paraId="3415BA31" w14:textId="77777777" w:rsidR="00AD4C8A" w:rsidRPr="00C7304C" w:rsidRDefault="00AD4C8A" w:rsidP="001950B9">
            <w:pPr>
              <w:pStyle w:val="SpecTable"/>
              <w:jc w:val="left"/>
            </w:pPr>
            <w:r w:rsidRPr="00C7304C">
              <w:t>280 (470)</w:t>
            </w:r>
          </w:p>
        </w:tc>
        <w:tc>
          <w:tcPr>
            <w:tcW w:w="1800" w:type="dxa"/>
            <w:shd w:val="clear" w:color="auto" w:fill="auto"/>
          </w:tcPr>
          <w:p w14:paraId="4094AA50" w14:textId="77777777" w:rsidR="00AD4C8A" w:rsidRPr="00C7304C" w:rsidRDefault="00AD4C8A" w:rsidP="001950B9">
            <w:pPr>
              <w:pStyle w:val="SpecTable"/>
              <w:jc w:val="left"/>
            </w:pPr>
            <w:r w:rsidRPr="00C7304C">
              <w:t>0.65</w:t>
            </w:r>
          </w:p>
        </w:tc>
        <w:tc>
          <w:tcPr>
            <w:tcW w:w="1620" w:type="dxa"/>
            <w:shd w:val="clear" w:color="auto" w:fill="auto"/>
          </w:tcPr>
          <w:p w14:paraId="2256A7F7" w14:textId="77777777" w:rsidR="00AD4C8A" w:rsidRPr="00C7304C" w:rsidRDefault="00AD4C8A" w:rsidP="001950B9">
            <w:pPr>
              <w:pStyle w:val="SpecTable"/>
              <w:jc w:val="left"/>
            </w:pPr>
            <w:r w:rsidRPr="00C7304C">
              <w:t>290 (490)</w:t>
            </w:r>
          </w:p>
        </w:tc>
        <w:tc>
          <w:tcPr>
            <w:tcW w:w="1800" w:type="dxa"/>
            <w:shd w:val="clear" w:color="auto" w:fill="auto"/>
          </w:tcPr>
          <w:p w14:paraId="71766D98" w14:textId="77777777" w:rsidR="00AD4C8A" w:rsidRPr="00C7304C" w:rsidRDefault="00AD4C8A" w:rsidP="001950B9">
            <w:pPr>
              <w:pStyle w:val="SpecTable"/>
              <w:jc w:val="left"/>
            </w:pPr>
            <w:r w:rsidRPr="00C7304C">
              <w:t>0.55</w:t>
            </w:r>
          </w:p>
        </w:tc>
      </w:tr>
      <w:tr w:rsidR="00EF3161" w:rsidRPr="00C7304C" w14:paraId="58D632C4" w14:textId="77777777" w:rsidTr="00C7304C">
        <w:trPr>
          <w:cantSplit/>
        </w:trPr>
        <w:tc>
          <w:tcPr>
            <w:tcW w:w="2448" w:type="dxa"/>
            <w:shd w:val="clear" w:color="auto" w:fill="auto"/>
          </w:tcPr>
          <w:p w14:paraId="1AA2A905" w14:textId="77777777" w:rsidR="00AD4C8A" w:rsidRPr="00C7304C" w:rsidRDefault="00AD4C8A" w:rsidP="001950B9">
            <w:pPr>
              <w:pStyle w:val="SpecTable"/>
              <w:jc w:val="left"/>
            </w:pPr>
            <w:r w:rsidRPr="00C7304C">
              <w:t>25 (3000)1,2</w:t>
            </w:r>
          </w:p>
        </w:tc>
        <w:tc>
          <w:tcPr>
            <w:tcW w:w="1800" w:type="dxa"/>
            <w:shd w:val="clear" w:color="auto" w:fill="auto"/>
          </w:tcPr>
          <w:p w14:paraId="6D3AED32" w14:textId="77777777" w:rsidR="00AD4C8A" w:rsidRPr="00C7304C" w:rsidRDefault="00AD4C8A" w:rsidP="001950B9">
            <w:pPr>
              <w:pStyle w:val="SpecTable"/>
              <w:jc w:val="left"/>
            </w:pPr>
            <w:r w:rsidRPr="00C7304C">
              <w:t>300 (500)</w:t>
            </w:r>
          </w:p>
        </w:tc>
        <w:tc>
          <w:tcPr>
            <w:tcW w:w="1800" w:type="dxa"/>
            <w:shd w:val="clear" w:color="auto" w:fill="auto"/>
          </w:tcPr>
          <w:p w14:paraId="08AA82D7" w14:textId="3C0EAC16" w:rsidR="00AD4C8A" w:rsidRPr="00C7304C" w:rsidRDefault="002B0AE1" w:rsidP="001950B9">
            <w:pPr>
              <w:pStyle w:val="SpecTable"/>
              <w:jc w:val="left"/>
            </w:pPr>
            <w:r>
              <w:t>See 4 Below</w:t>
            </w:r>
          </w:p>
        </w:tc>
        <w:tc>
          <w:tcPr>
            <w:tcW w:w="1620" w:type="dxa"/>
            <w:shd w:val="clear" w:color="auto" w:fill="auto"/>
          </w:tcPr>
          <w:p w14:paraId="106A2655" w14:textId="77777777" w:rsidR="00AD4C8A" w:rsidRPr="00C7304C" w:rsidRDefault="00AD4C8A" w:rsidP="001950B9">
            <w:pPr>
              <w:pStyle w:val="SpecTable"/>
              <w:jc w:val="left"/>
            </w:pPr>
            <w:r w:rsidRPr="00C7304C">
              <w:t>310 (520)</w:t>
            </w:r>
          </w:p>
        </w:tc>
        <w:tc>
          <w:tcPr>
            <w:tcW w:w="1800" w:type="dxa"/>
            <w:shd w:val="clear" w:color="auto" w:fill="auto"/>
          </w:tcPr>
          <w:p w14:paraId="534D5582" w14:textId="2277232E" w:rsidR="00AD4C8A" w:rsidRPr="00C7304C" w:rsidRDefault="002B0AE1" w:rsidP="001950B9">
            <w:pPr>
              <w:pStyle w:val="SpecTable"/>
              <w:jc w:val="left"/>
            </w:pPr>
            <w:r>
              <w:t>See 4 Below</w:t>
            </w:r>
          </w:p>
        </w:tc>
      </w:tr>
      <w:tr w:rsidR="00EF3161" w:rsidRPr="00C7304C" w14:paraId="5FF0191C" w14:textId="77777777" w:rsidTr="00C7304C">
        <w:trPr>
          <w:cantSplit/>
        </w:trPr>
        <w:tc>
          <w:tcPr>
            <w:tcW w:w="9468" w:type="dxa"/>
            <w:gridSpan w:val="5"/>
            <w:shd w:val="clear" w:color="auto" w:fill="auto"/>
          </w:tcPr>
          <w:p w14:paraId="2C66818A" w14:textId="5C355053" w:rsidR="009F0E7D" w:rsidRPr="00C7304C" w:rsidRDefault="002B0AE1" w:rsidP="002B0AE1">
            <w:pPr>
              <w:pStyle w:val="SpecTable"/>
              <w:jc w:val="left"/>
            </w:pPr>
            <w:r>
              <w:t>N</w:t>
            </w:r>
            <w:r w:rsidR="009F0E7D" w:rsidRPr="00C7304C">
              <w:t>otes</w:t>
            </w:r>
            <w:r w:rsidR="00C7304C" w:rsidRPr="00C7304C">
              <w:t>:</w:t>
            </w:r>
          </w:p>
          <w:p w14:paraId="73845A08" w14:textId="77777777" w:rsidR="009F0E7D" w:rsidRPr="00C7304C" w:rsidRDefault="009F0E7D" w:rsidP="002B0AE1">
            <w:pPr>
              <w:pStyle w:val="SpecTable"/>
              <w:jc w:val="left"/>
            </w:pPr>
            <w:r w:rsidRPr="00C7304C">
              <w:t>1. If trial mixes are used, achieve a compressive strength 8.3</w:t>
            </w:r>
            <w:r w:rsidR="005F4CFA">
              <w:t> MPa (</w:t>
            </w:r>
            <w:r w:rsidRPr="00C7304C">
              <w:t>1</w:t>
            </w:r>
            <w:r w:rsidR="004652EE" w:rsidRPr="00C7304C">
              <w:t xml:space="preserve"> </w:t>
            </w:r>
            <w:r w:rsidRPr="00C7304C">
              <w:t>200</w:t>
            </w:r>
            <w:r w:rsidR="005F4CFA">
              <w:t> psi)</w:t>
            </w:r>
            <w:r w:rsidRPr="00C7304C">
              <w:t xml:space="preserve"> in excess of </w:t>
            </w:r>
            <w:proofErr w:type="spellStart"/>
            <w:r w:rsidRPr="00C7304C">
              <w:t>f'c</w:t>
            </w:r>
            <w:proofErr w:type="spellEnd"/>
            <w:r w:rsidRPr="00C7304C">
              <w:t xml:space="preserve">. For concrete strengths </w:t>
            </w:r>
            <w:r w:rsidR="004652EE" w:rsidRPr="00C7304C">
              <w:t>greater than</w:t>
            </w:r>
            <w:r w:rsidRPr="00C7304C">
              <w:t xml:space="preserve"> 35</w:t>
            </w:r>
            <w:r w:rsidR="005F4CFA">
              <w:t> MPa (</w:t>
            </w:r>
            <w:r w:rsidRPr="00C7304C">
              <w:t>5</w:t>
            </w:r>
            <w:r w:rsidR="004652EE" w:rsidRPr="00C7304C">
              <w:t>,</w:t>
            </w:r>
            <w:r w:rsidRPr="00C7304C">
              <w:t>000</w:t>
            </w:r>
            <w:r w:rsidR="005F4CFA">
              <w:t> psi)</w:t>
            </w:r>
            <w:r w:rsidRPr="00C7304C">
              <w:t>, achieve a compressive strength 9.7</w:t>
            </w:r>
            <w:r w:rsidR="005F4CFA">
              <w:t> MPa (</w:t>
            </w:r>
            <w:r w:rsidRPr="00C7304C">
              <w:t>1</w:t>
            </w:r>
            <w:r w:rsidR="004652EE" w:rsidRPr="00C7304C">
              <w:t>,</w:t>
            </w:r>
            <w:r w:rsidRPr="00C7304C">
              <w:t>400</w:t>
            </w:r>
            <w:r w:rsidR="005F4CFA">
              <w:t> psi)</w:t>
            </w:r>
            <w:r w:rsidRPr="00C7304C">
              <w:t xml:space="preserve"> in excess of </w:t>
            </w:r>
            <w:proofErr w:type="spellStart"/>
            <w:r w:rsidRPr="00C7304C">
              <w:t>f’c</w:t>
            </w:r>
            <w:proofErr w:type="spellEnd"/>
            <w:r w:rsidRPr="00C7304C">
              <w:t>.</w:t>
            </w:r>
          </w:p>
          <w:p w14:paraId="377EC903" w14:textId="77777777" w:rsidR="009F0E7D" w:rsidRPr="00C7304C" w:rsidRDefault="009F0E7D" w:rsidP="002B0AE1">
            <w:pPr>
              <w:pStyle w:val="SpecTable"/>
              <w:jc w:val="left"/>
            </w:pPr>
            <w:r w:rsidRPr="00C7304C">
              <w:t>2. Lightweight Structural Concrete</w:t>
            </w:r>
            <w:r w:rsidR="00C7304C" w:rsidRPr="00C7304C">
              <w:t xml:space="preserve">: </w:t>
            </w:r>
            <w:r w:rsidRPr="00C7304C">
              <w:t>Pump mixes may require higher cement values</w:t>
            </w:r>
            <w:r w:rsidR="00A40D2B" w:rsidRPr="00C7304C">
              <w:t xml:space="preserve"> as specified in </w:t>
            </w:r>
            <w:r w:rsidR="00C7304C" w:rsidRPr="00C7304C">
              <w:t>ACI </w:t>
            </w:r>
            <w:r w:rsidR="00A40D2B" w:rsidRPr="00C7304C">
              <w:t>318</w:t>
            </w:r>
            <w:r w:rsidR="00DA0245" w:rsidRPr="00C7304C">
              <w:t>/318M</w:t>
            </w:r>
            <w:r w:rsidRPr="00C7304C">
              <w:t>.</w:t>
            </w:r>
          </w:p>
          <w:p w14:paraId="15F24558" w14:textId="77777777" w:rsidR="009F0E7D" w:rsidRPr="00C7304C" w:rsidRDefault="009F0E7D" w:rsidP="002B0AE1">
            <w:pPr>
              <w:pStyle w:val="SpecTable"/>
              <w:jc w:val="left"/>
            </w:pPr>
            <w:r w:rsidRPr="00C7304C">
              <w:t>3. For Concrete Exposed to High Sulfate Content Soils</w:t>
            </w:r>
            <w:r w:rsidR="00C7304C" w:rsidRPr="00C7304C">
              <w:t xml:space="preserve">: </w:t>
            </w:r>
            <w:r w:rsidRPr="00C7304C">
              <w:t>Maximum water cement ratio is 0.44.</w:t>
            </w:r>
          </w:p>
          <w:p w14:paraId="0A5AFEDD" w14:textId="0457763E" w:rsidR="009F0E7D" w:rsidRPr="00C7304C" w:rsidRDefault="002B0AE1" w:rsidP="002B0AE1">
            <w:pPr>
              <w:pStyle w:val="SpecTable"/>
              <w:jc w:val="left"/>
            </w:pPr>
            <w:r>
              <w:t xml:space="preserve">4. </w:t>
            </w:r>
            <w:r w:rsidR="009F0E7D" w:rsidRPr="00C7304C">
              <w:t xml:space="preserve">Laboratory Determined </w:t>
            </w:r>
            <w:r w:rsidR="000D1618" w:rsidRPr="00C7304C">
              <w:t>according to</w:t>
            </w:r>
            <w:r w:rsidR="009F0E7D" w:rsidRPr="00C7304C">
              <w:t xml:space="preserve"> </w:t>
            </w:r>
            <w:r w:rsidR="00C7304C" w:rsidRPr="00C7304C">
              <w:t>ACI </w:t>
            </w:r>
            <w:r w:rsidR="009F0E7D" w:rsidRPr="00C7304C">
              <w:t xml:space="preserve">211.1 for normal </w:t>
            </w:r>
            <w:r w:rsidR="004652EE" w:rsidRPr="00C7304C">
              <w:t xml:space="preserve">weight </w:t>
            </w:r>
            <w:r w:rsidR="009F0E7D" w:rsidRPr="00C7304C">
              <w:t xml:space="preserve">concrete or </w:t>
            </w:r>
            <w:r w:rsidR="00C7304C" w:rsidRPr="00C7304C">
              <w:t>ACI </w:t>
            </w:r>
            <w:r w:rsidR="009F0E7D" w:rsidRPr="00C7304C">
              <w:t>211.2 for lightweight structural concrete.</w:t>
            </w:r>
          </w:p>
        </w:tc>
      </w:tr>
    </w:tbl>
    <w:p w14:paraId="19002330" w14:textId="77777777" w:rsidR="00AD4C8A" w:rsidRPr="00C7304C" w:rsidRDefault="002E0ADF" w:rsidP="004C6EFF">
      <w:pPr>
        <w:pStyle w:val="Level1"/>
      </w:pPr>
      <w:r w:rsidRPr="00C7304C">
        <w:lastRenderedPageBreak/>
        <w:t>Air</w:t>
      </w:r>
      <w:r w:rsidR="00C7304C" w:rsidRPr="00C7304C">
        <w:noBreakHyphen/>
      </w:r>
      <w:r w:rsidRPr="00C7304C">
        <w:t xml:space="preserve">entrainment </w:t>
      </w:r>
      <w:r w:rsidR="00DF535C" w:rsidRPr="00C7304C">
        <w:t>as specified</w:t>
      </w:r>
      <w:r w:rsidR="009A7B5D" w:rsidRPr="00C7304C">
        <w:t>, and c</w:t>
      </w:r>
      <w:r w:rsidR="004E65B2" w:rsidRPr="00C7304C">
        <w:t>onform with the following for a</w:t>
      </w:r>
      <w:r w:rsidRPr="00C7304C">
        <w:t>ir content</w:t>
      </w:r>
      <w:r w:rsidR="00A40D2B" w:rsidRPr="00C7304C">
        <w:t xml:space="preserve"> table</w:t>
      </w:r>
      <w:r w:rsidR="00C7304C" w:rsidRPr="00C7304C">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860"/>
      </w:tblGrid>
      <w:tr w:rsidR="00EF3161" w:rsidRPr="00C7304C" w14:paraId="26164E8A" w14:textId="77777777" w:rsidTr="00C7304C">
        <w:trPr>
          <w:cantSplit/>
          <w:trHeight w:val="368"/>
          <w:tblHeader/>
        </w:trPr>
        <w:tc>
          <w:tcPr>
            <w:tcW w:w="9540" w:type="dxa"/>
            <w:gridSpan w:val="2"/>
            <w:shd w:val="clear" w:color="auto" w:fill="auto"/>
          </w:tcPr>
          <w:p w14:paraId="3D84AE0F" w14:textId="22FFF925" w:rsidR="00D85405" w:rsidRPr="00C7304C" w:rsidRDefault="00D85405" w:rsidP="004C6EFF">
            <w:pPr>
              <w:pStyle w:val="SpecTable"/>
            </w:pPr>
            <w:r w:rsidRPr="00C7304C">
              <w:t>TABLE I</w:t>
            </w:r>
            <w:r w:rsidR="00EC0F59" w:rsidRPr="00C7304C">
              <w:t>I</w:t>
            </w:r>
            <w:r w:rsidR="00C7304C" w:rsidRPr="00C7304C">
              <w:t xml:space="preserve"> - </w:t>
            </w:r>
            <w:r w:rsidRPr="00C7304C">
              <w:t>TOTAL AIR CONTENT</w:t>
            </w:r>
            <w:r w:rsidR="004C6EFF">
              <w:t xml:space="preserve"> </w:t>
            </w:r>
            <w:r w:rsidRPr="00C7304C">
              <w:t xml:space="preserve">FOR VARIOUS SIZES OF COARSE AGGREGATES </w:t>
            </w:r>
          </w:p>
        </w:tc>
      </w:tr>
      <w:tr w:rsidR="00EF3161" w:rsidRPr="00C7304C" w14:paraId="5C8B22F3" w14:textId="77777777" w:rsidTr="00C7304C">
        <w:trPr>
          <w:cantSplit/>
          <w:trHeight w:val="368"/>
          <w:tblHeader/>
        </w:trPr>
        <w:tc>
          <w:tcPr>
            <w:tcW w:w="4680" w:type="dxa"/>
            <w:shd w:val="clear" w:color="auto" w:fill="auto"/>
          </w:tcPr>
          <w:p w14:paraId="40CFDCD9" w14:textId="77777777" w:rsidR="00AD4C8A" w:rsidRPr="00C7304C" w:rsidRDefault="00AD4C8A" w:rsidP="004C6EFF">
            <w:pPr>
              <w:pStyle w:val="SpecTable"/>
            </w:pPr>
            <w:r w:rsidRPr="00C7304C">
              <w:t>Nominal Maximum Size of</w:t>
            </w:r>
          </w:p>
          <w:p w14:paraId="01584D13" w14:textId="77777777" w:rsidR="00AD4C8A" w:rsidRPr="00C7304C" w:rsidRDefault="00AD4C8A" w:rsidP="004C6EFF">
            <w:pPr>
              <w:pStyle w:val="SpecTable"/>
            </w:pPr>
            <w:r w:rsidRPr="00C7304C">
              <w:t>Coarse Aggregate</w:t>
            </w:r>
          </w:p>
        </w:tc>
        <w:tc>
          <w:tcPr>
            <w:tcW w:w="4860" w:type="dxa"/>
            <w:shd w:val="clear" w:color="auto" w:fill="auto"/>
          </w:tcPr>
          <w:p w14:paraId="33917605" w14:textId="77777777" w:rsidR="00AD4C8A" w:rsidRPr="00C7304C" w:rsidRDefault="00AD4C8A" w:rsidP="004C6EFF">
            <w:pPr>
              <w:pStyle w:val="SpecTable"/>
            </w:pPr>
            <w:r w:rsidRPr="00C7304C">
              <w:t>Total Air Content</w:t>
            </w:r>
            <w:r w:rsidR="00A40D2B" w:rsidRPr="00C7304C">
              <w:t>, percent</w:t>
            </w:r>
          </w:p>
          <w:p w14:paraId="6E69666C" w14:textId="77777777" w:rsidR="00AD4C8A" w:rsidRPr="00C7304C" w:rsidRDefault="00AD4C8A" w:rsidP="004C6EFF">
            <w:pPr>
              <w:pStyle w:val="SpecTable"/>
            </w:pPr>
          </w:p>
        </w:tc>
      </w:tr>
      <w:tr w:rsidR="00EF3161" w:rsidRPr="00C7304C" w14:paraId="3977640E" w14:textId="77777777" w:rsidTr="00C7304C">
        <w:trPr>
          <w:cantSplit/>
        </w:trPr>
        <w:tc>
          <w:tcPr>
            <w:tcW w:w="4680" w:type="dxa"/>
            <w:shd w:val="clear" w:color="auto" w:fill="auto"/>
          </w:tcPr>
          <w:p w14:paraId="60C8A11D" w14:textId="77777777" w:rsidR="00AD4C8A" w:rsidRPr="00C7304C" w:rsidRDefault="00AD4C8A" w:rsidP="004C6EFF">
            <w:pPr>
              <w:pStyle w:val="SpecTable"/>
              <w:jc w:val="left"/>
            </w:pPr>
            <w:r w:rsidRPr="00C7304C">
              <w:t>10</w:t>
            </w:r>
            <w:r w:rsidR="005F4CFA">
              <w:t> mm (</w:t>
            </w:r>
            <w:r w:rsidRPr="00C7304C">
              <w:t>3/8</w:t>
            </w:r>
            <w:r w:rsidR="005F4CFA">
              <w:t> inches)</w:t>
            </w:r>
          </w:p>
        </w:tc>
        <w:tc>
          <w:tcPr>
            <w:tcW w:w="4860" w:type="dxa"/>
            <w:shd w:val="clear" w:color="auto" w:fill="auto"/>
          </w:tcPr>
          <w:p w14:paraId="0BD9B167" w14:textId="77777777" w:rsidR="00AD4C8A" w:rsidRPr="00C7304C" w:rsidRDefault="00AD4C8A" w:rsidP="004C6EFF">
            <w:pPr>
              <w:pStyle w:val="SpecTable"/>
              <w:jc w:val="left"/>
            </w:pPr>
            <w:r w:rsidRPr="00C7304C">
              <w:t>6</w:t>
            </w:r>
            <w:r w:rsidR="00AF1AE2" w:rsidRPr="00C7304C">
              <w:t xml:space="preserve"> Moderate exposure</w:t>
            </w:r>
            <w:r w:rsidR="00C7304C" w:rsidRPr="00C7304C">
              <w:t xml:space="preserve">; </w:t>
            </w:r>
            <w:r w:rsidR="00AF1AE2" w:rsidRPr="00C7304C">
              <w:t>7.5 severe exposure</w:t>
            </w:r>
          </w:p>
        </w:tc>
      </w:tr>
      <w:tr w:rsidR="00EF3161" w:rsidRPr="00C7304C" w14:paraId="3192D309" w14:textId="77777777" w:rsidTr="00C7304C">
        <w:trPr>
          <w:cantSplit/>
        </w:trPr>
        <w:tc>
          <w:tcPr>
            <w:tcW w:w="4680" w:type="dxa"/>
            <w:shd w:val="clear" w:color="auto" w:fill="auto"/>
          </w:tcPr>
          <w:p w14:paraId="34464A4C" w14:textId="77777777" w:rsidR="00AD4C8A" w:rsidRPr="00C7304C" w:rsidRDefault="00AD4C8A" w:rsidP="004C6EFF">
            <w:pPr>
              <w:pStyle w:val="SpecTable"/>
              <w:jc w:val="left"/>
            </w:pPr>
            <w:r w:rsidRPr="00C7304C">
              <w:t>13</w:t>
            </w:r>
            <w:r w:rsidR="005F4CFA">
              <w:t> mm (</w:t>
            </w:r>
            <w:r w:rsidRPr="00C7304C">
              <w:t>1/2</w:t>
            </w:r>
            <w:r w:rsidR="005F4CFA">
              <w:t> inches)</w:t>
            </w:r>
          </w:p>
        </w:tc>
        <w:tc>
          <w:tcPr>
            <w:tcW w:w="4860" w:type="dxa"/>
            <w:shd w:val="clear" w:color="auto" w:fill="auto"/>
          </w:tcPr>
          <w:p w14:paraId="079D1DF4" w14:textId="77777777" w:rsidR="00AD4C8A" w:rsidRPr="00C7304C" w:rsidRDefault="00AD4C8A" w:rsidP="004C6EFF">
            <w:pPr>
              <w:pStyle w:val="SpecTable"/>
              <w:jc w:val="left"/>
            </w:pPr>
            <w:r w:rsidRPr="00C7304C">
              <w:t>5</w:t>
            </w:r>
            <w:r w:rsidR="00AF1AE2" w:rsidRPr="00C7304C">
              <w:t>.5 Moderate exposure</w:t>
            </w:r>
            <w:r w:rsidR="00C7304C" w:rsidRPr="00C7304C">
              <w:t xml:space="preserve">; </w:t>
            </w:r>
            <w:r w:rsidR="00AF1AE2" w:rsidRPr="00C7304C">
              <w:t>7 severe exposure</w:t>
            </w:r>
          </w:p>
        </w:tc>
      </w:tr>
      <w:tr w:rsidR="00EF3161" w:rsidRPr="00C7304C" w14:paraId="7A916D34" w14:textId="77777777" w:rsidTr="00C7304C">
        <w:trPr>
          <w:cantSplit/>
        </w:trPr>
        <w:tc>
          <w:tcPr>
            <w:tcW w:w="4680" w:type="dxa"/>
            <w:shd w:val="clear" w:color="auto" w:fill="auto"/>
          </w:tcPr>
          <w:p w14:paraId="68B6DF5A" w14:textId="77777777" w:rsidR="00AD4C8A" w:rsidRPr="00C7304C" w:rsidRDefault="00AD4C8A" w:rsidP="004C6EFF">
            <w:pPr>
              <w:pStyle w:val="SpecTable"/>
              <w:jc w:val="left"/>
            </w:pPr>
            <w:r w:rsidRPr="00C7304C">
              <w:t>19</w:t>
            </w:r>
            <w:r w:rsidR="005F4CFA">
              <w:t> mm (</w:t>
            </w:r>
            <w:r w:rsidRPr="00C7304C">
              <w:t>3/4</w:t>
            </w:r>
            <w:r w:rsidR="005F4CFA">
              <w:t> inches)</w:t>
            </w:r>
          </w:p>
        </w:tc>
        <w:tc>
          <w:tcPr>
            <w:tcW w:w="4860" w:type="dxa"/>
            <w:shd w:val="clear" w:color="auto" w:fill="auto"/>
          </w:tcPr>
          <w:p w14:paraId="4AA36CCA" w14:textId="77777777" w:rsidR="00AD4C8A" w:rsidRPr="00C7304C" w:rsidRDefault="00AF1AE2" w:rsidP="004C6EFF">
            <w:pPr>
              <w:pStyle w:val="SpecTable"/>
              <w:jc w:val="left"/>
            </w:pPr>
            <w:r w:rsidRPr="00C7304C">
              <w:t>5 Moderate exposure</w:t>
            </w:r>
            <w:r w:rsidR="00C7304C" w:rsidRPr="00C7304C">
              <w:t xml:space="preserve">; </w:t>
            </w:r>
            <w:r w:rsidRPr="00C7304C">
              <w:t>6 severe exposure</w:t>
            </w:r>
          </w:p>
        </w:tc>
      </w:tr>
      <w:tr w:rsidR="00EF3161" w:rsidRPr="00C7304C" w14:paraId="3DD47C1F" w14:textId="77777777" w:rsidTr="00C7304C">
        <w:trPr>
          <w:cantSplit/>
        </w:trPr>
        <w:tc>
          <w:tcPr>
            <w:tcW w:w="4680" w:type="dxa"/>
            <w:shd w:val="clear" w:color="auto" w:fill="auto"/>
          </w:tcPr>
          <w:p w14:paraId="38174C57" w14:textId="77777777" w:rsidR="00AD4C8A" w:rsidRPr="00C7304C" w:rsidRDefault="00AD4C8A" w:rsidP="004C6EFF">
            <w:pPr>
              <w:pStyle w:val="SpecTable"/>
              <w:jc w:val="left"/>
            </w:pPr>
            <w:r w:rsidRPr="00C7304C">
              <w:t>25</w:t>
            </w:r>
            <w:r w:rsidR="005F4CFA">
              <w:t> mm (</w:t>
            </w:r>
            <w:r w:rsidRPr="00C7304C">
              <w:t>1</w:t>
            </w:r>
            <w:r w:rsidR="005F4CFA">
              <w:t> inches)</w:t>
            </w:r>
          </w:p>
        </w:tc>
        <w:tc>
          <w:tcPr>
            <w:tcW w:w="4860" w:type="dxa"/>
            <w:shd w:val="clear" w:color="auto" w:fill="auto"/>
          </w:tcPr>
          <w:p w14:paraId="70D88789" w14:textId="77777777" w:rsidR="00AD4C8A" w:rsidRPr="00C7304C" w:rsidRDefault="00AF1AE2" w:rsidP="004C6EFF">
            <w:pPr>
              <w:pStyle w:val="SpecTable"/>
              <w:jc w:val="left"/>
            </w:pPr>
            <w:r w:rsidRPr="00C7304C">
              <w:t>4.5 Moderate exposure</w:t>
            </w:r>
            <w:r w:rsidR="00C7304C" w:rsidRPr="00C7304C">
              <w:t xml:space="preserve">; </w:t>
            </w:r>
            <w:r w:rsidRPr="00C7304C">
              <w:t>6 severe exposure</w:t>
            </w:r>
          </w:p>
        </w:tc>
      </w:tr>
      <w:tr w:rsidR="00EF3161" w:rsidRPr="00C7304C" w14:paraId="5C02E866" w14:textId="77777777" w:rsidTr="00C7304C">
        <w:trPr>
          <w:cantSplit/>
        </w:trPr>
        <w:tc>
          <w:tcPr>
            <w:tcW w:w="4680" w:type="dxa"/>
            <w:shd w:val="clear" w:color="auto" w:fill="auto"/>
          </w:tcPr>
          <w:p w14:paraId="1BAA73BA" w14:textId="77777777" w:rsidR="00AD4C8A" w:rsidRPr="00C7304C" w:rsidRDefault="00AD4C8A" w:rsidP="004C6EFF">
            <w:pPr>
              <w:pStyle w:val="SpecTable"/>
              <w:jc w:val="left"/>
            </w:pPr>
            <w:r w:rsidRPr="00C7304C">
              <w:t>40</w:t>
            </w:r>
            <w:r w:rsidR="005F4CFA">
              <w:t> mm (</w:t>
            </w:r>
            <w:r w:rsidRPr="00C7304C">
              <w:t>1 1/2</w:t>
            </w:r>
            <w:r w:rsidR="005F4CFA">
              <w:t> inches)</w:t>
            </w:r>
          </w:p>
        </w:tc>
        <w:tc>
          <w:tcPr>
            <w:tcW w:w="4860" w:type="dxa"/>
            <w:shd w:val="clear" w:color="auto" w:fill="auto"/>
          </w:tcPr>
          <w:p w14:paraId="75265E77" w14:textId="77777777" w:rsidR="00AD4C8A" w:rsidRPr="00C7304C" w:rsidRDefault="00AF1AE2" w:rsidP="004C6EFF">
            <w:pPr>
              <w:pStyle w:val="SpecTable"/>
              <w:jc w:val="left"/>
            </w:pPr>
            <w:r w:rsidRPr="00C7304C">
              <w:t>4.5 Moderate exposure</w:t>
            </w:r>
            <w:r w:rsidR="00C7304C" w:rsidRPr="00C7304C">
              <w:t xml:space="preserve">; </w:t>
            </w:r>
            <w:r w:rsidRPr="00C7304C">
              <w:t>5.5 severe exposure</w:t>
            </w:r>
          </w:p>
        </w:tc>
      </w:tr>
    </w:tbl>
    <w:p w14:paraId="4B38724B" w14:textId="77777777" w:rsidR="004C6EFF" w:rsidRDefault="004C6EFF" w:rsidP="004C6EFF">
      <w:pPr>
        <w:pStyle w:val="ArticleB"/>
        <w:numPr>
          <w:ilvl w:val="0"/>
          <w:numId w:val="0"/>
        </w:numPr>
      </w:pPr>
    </w:p>
    <w:p w14:paraId="769A83EB" w14:textId="77777777" w:rsidR="00C5008A" w:rsidRPr="00C7304C" w:rsidRDefault="002E0ADF" w:rsidP="00035E29">
      <w:pPr>
        <w:pStyle w:val="ArticleB"/>
        <w:outlineLvl w:val="1"/>
      </w:pPr>
      <w:r w:rsidRPr="00C7304C">
        <w:t xml:space="preserve">BATCHING </w:t>
      </w:r>
      <w:r w:rsidR="00B6591B" w:rsidRPr="00C7304C">
        <w:t>AND</w:t>
      </w:r>
      <w:r w:rsidRPr="00C7304C">
        <w:t xml:space="preserve"> MIXING</w:t>
      </w:r>
    </w:p>
    <w:p w14:paraId="20C3B9AC" w14:textId="77777777" w:rsidR="00AD4C8A" w:rsidRPr="00C7304C" w:rsidRDefault="002E0ADF" w:rsidP="004C6EFF">
      <w:pPr>
        <w:pStyle w:val="Level1"/>
      </w:pPr>
      <w:r w:rsidRPr="00C7304C">
        <w:t xml:space="preserve">Store, batch, and mix materials </w:t>
      </w:r>
      <w:r w:rsidR="000D1618" w:rsidRPr="00C7304C">
        <w:t>according to</w:t>
      </w:r>
      <w:r w:rsidRPr="00C7304C">
        <w:t xml:space="preserve"> </w:t>
      </w:r>
      <w:r w:rsidR="00C7304C" w:rsidRPr="00C7304C">
        <w:t>ASTM </w:t>
      </w:r>
      <w:r w:rsidR="005E4A83" w:rsidRPr="00C7304C">
        <w:t>C94/C94M</w:t>
      </w:r>
      <w:r w:rsidRPr="00C7304C">
        <w:t>.</w:t>
      </w:r>
    </w:p>
    <w:p w14:paraId="0FB6B329" w14:textId="4F91A527" w:rsidR="00AD4C8A" w:rsidRPr="00C7304C" w:rsidRDefault="002E0ADF" w:rsidP="004C6EFF">
      <w:pPr>
        <w:pStyle w:val="Level2"/>
      </w:pPr>
      <w:r w:rsidRPr="00C7304C">
        <w:t>Job</w:t>
      </w:r>
      <w:r w:rsidR="00C7304C" w:rsidRPr="00C7304C">
        <w:noBreakHyphen/>
      </w:r>
      <w:r w:rsidRPr="00C7304C">
        <w:t>Mixed</w:t>
      </w:r>
      <w:r w:rsidR="00C7304C" w:rsidRPr="00C7304C">
        <w:t xml:space="preserve">: </w:t>
      </w:r>
      <w:r w:rsidR="004E65B2" w:rsidRPr="00C7304C">
        <w:t>Batch mix c</w:t>
      </w:r>
      <w:r w:rsidRPr="00C7304C">
        <w:t xml:space="preserve">oncrete </w:t>
      </w:r>
      <w:r w:rsidR="004E65B2" w:rsidRPr="00C7304C">
        <w:t xml:space="preserve">in stationary mixers as specified </w:t>
      </w:r>
      <w:r w:rsidRPr="00C7304C">
        <w:t xml:space="preserve">in </w:t>
      </w:r>
      <w:r w:rsidR="009B4EF0" w:rsidRPr="00C7304C">
        <w:t>ASTM </w:t>
      </w:r>
      <w:proofErr w:type="gramStart"/>
      <w:r w:rsidR="009B4EF0" w:rsidRPr="00C7304C">
        <w:t>International(</w:t>
      </w:r>
      <w:proofErr w:type="gramEnd"/>
      <w:r w:rsidR="009B4EF0" w:rsidRPr="00C7304C">
        <w:t>ASTM</w:t>
      </w:r>
      <w:r w:rsidR="009B4EF0">
        <w:t>)</w:t>
      </w:r>
      <w:r w:rsidR="00C7304C" w:rsidRPr="00C7304C">
        <w:t> </w:t>
      </w:r>
      <w:r w:rsidR="005E4A83" w:rsidRPr="00C7304C">
        <w:t>C94/C94M</w:t>
      </w:r>
      <w:r w:rsidRPr="00C7304C">
        <w:t>.</w:t>
      </w:r>
    </w:p>
    <w:p w14:paraId="6F03DDCB" w14:textId="2179B3DE" w:rsidR="00AD4C8A" w:rsidRPr="00C7304C" w:rsidRDefault="002E0ADF" w:rsidP="004C6EFF">
      <w:pPr>
        <w:pStyle w:val="Level2"/>
      </w:pPr>
      <w:r w:rsidRPr="00C7304C">
        <w:t>Ready</w:t>
      </w:r>
      <w:r w:rsidR="00C7304C" w:rsidRPr="00C7304C">
        <w:noBreakHyphen/>
      </w:r>
      <w:r w:rsidRPr="00C7304C">
        <w:t>Mixed</w:t>
      </w:r>
      <w:r w:rsidR="00E76877" w:rsidRPr="00C7304C">
        <w:t xml:space="preserve"> Concrete</w:t>
      </w:r>
      <w:r w:rsidR="00C7304C" w:rsidRPr="00C7304C">
        <w:t xml:space="preserve">: </w:t>
      </w:r>
      <w:r w:rsidR="004E65B2" w:rsidRPr="00C7304C">
        <w:t>C</w:t>
      </w:r>
      <w:r w:rsidRPr="00C7304C">
        <w:t xml:space="preserve">omply with </w:t>
      </w:r>
      <w:r w:rsidR="009B4EF0" w:rsidRPr="00C7304C">
        <w:t>ASTM </w:t>
      </w:r>
      <w:proofErr w:type="gramStart"/>
      <w:r w:rsidR="009B4EF0" w:rsidRPr="00C7304C">
        <w:t>International(</w:t>
      </w:r>
      <w:proofErr w:type="gramEnd"/>
      <w:r w:rsidR="009B4EF0" w:rsidRPr="00C7304C">
        <w:t>ASTM</w:t>
      </w:r>
      <w:r w:rsidR="009B4EF0">
        <w:t xml:space="preserve">) </w:t>
      </w:r>
      <w:r w:rsidR="00C7304C" w:rsidRPr="00C7304C">
        <w:t> </w:t>
      </w:r>
      <w:r w:rsidR="005E4A83" w:rsidRPr="00C7304C">
        <w:t>C94/C94M</w:t>
      </w:r>
      <w:r w:rsidRPr="00C7304C">
        <w:t>, except use of non</w:t>
      </w:r>
      <w:r w:rsidR="00C7304C" w:rsidRPr="00C7304C">
        <w:noBreakHyphen/>
      </w:r>
      <w:r w:rsidRPr="00C7304C">
        <w:t xml:space="preserve">agitating equipment for transporting concrete to </w:t>
      </w:r>
      <w:r w:rsidR="004E65B2" w:rsidRPr="00C7304C">
        <w:t>S</w:t>
      </w:r>
      <w:r w:rsidRPr="00C7304C">
        <w:t>ite</w:t>
      </w:r>
      <w:r w:rsidR="004E65B2" w:rsidRPr="00C7304C">
        <w:t xml:space="preserve"> is</w:t>
      </w:r>
      <w:r w:rsidRPr="00C7304C">
        <w:t xml:space="preserve"> </w:t>
      </w:r>
      <w:r w:rsidR="008120A6" w:rsidRPr="00C7304C">
        <w:t>not acceptable</w:t>
      </w:r>
      <w:r w:rsidRPr="00C7304C">
        <w:t>.</w:t>
      </w:r>
    </w:p>
    <w:p w14:paraId="0C971400" w14:textId="2A5D4D3C" w:rsidR="004C6EFF" w:rsidRPr="00C7304C" w:rsidRDefault="002E0ADF" w:rsidP="004C6EFF">
      <w:pPr>
        <w:pStyle w:val="Level2"/>
      </w:pPr>
      <w:r w:rsidRPr="00C7304C">
        <w:t>EXECUTION</w:t>
      </w:r>
      <w:r w:rsidR="004C6EFF" w:rsidRPr="004C6EFF">
        <w:t xml:space="preserve"> </w:t>
      </w:r>
      <w:r w:rsidR="004C6EFF" w:rsidRPr="00C7304C">
        <w:t>Mixing Structural Lightweight Concrete: Charge mixer with 2/3 of total mixing water and total aggregate for each batch. Mix ingredients minimum 30 seconds in stationary mixer or minimum 10 revolutions at mixing speed in truck mixer. Add remaining mixing water and other ingredients and continue mixing. Above procedure may be modified as recommended by aggregate producer.</w:t>
      </w:r>
    </w:p>
    <w:p w14:paraId="1AE6FBF9" w14:textId="77777777" w:rsidR="004C6EFF" w:rsidRDefault="004C6EFF" w:rsidP="004C6EFF">
      <w:pPr>
        <w:pStyle w:val="Level2"/>
      </w:pPr>
      <w:r w:rsidRPr="00C7304C">
        <w:t>When aggregate producer's instructions deviate from specifications, submit proposed resolution for Contracting Officer's Representative consideration.</w:t>
      </w:r>
    </w:p>
    <w:p w14:paraId="4D667C9C" w14:textId="31CFD944" w:rsidR="00035E29" w:rsidRPr="00C7304C" w:rsidRDefault="00E030CC" w:rsidP="00E030CC">
      <w:pPr>
        <w:pStyle w:val="PART"/>
      </w:pPr>
      <w:r>
        <w:t>EXECUTION</w:t>
      </w:r>
    </w:p>
    <w:p w14:paraId="37D1BA67" w14:textId="77777777" w:rsidR="00AD4C8A" w:rsidRPr="00C7304C" w:rsidRDefault="002E0ADF" w:rsidP="00035E29">
      <w:pPr>
        <w:pStyle w:val="ArticleB"/>
        <w:outlineLvl w:val="1"/>
      </w:pPr>
      <w:r w:rsidRPr="00C7304C">
        <w:t>FORMWORK</w:t>
      </w:r>
    </w:p>
    <w:p w14:paraId="03E8CF6C" w14:textId="54F6184D" w:rsidR="00CB7551" w:rsidRPr="00C7304C" w:rsidRDefault="002E0ADF" w:rsidP="004C6EFF">
      <w:pPr>
        <w:pStyle w:val="Level1"/>
      </w:pPr>
      <w:r w:rsidRPr="00C7304C">
        <w:t>Installation</w:t>
      </w:r>
      <w:r w:rsidR="00C7304C" w:rsidRPr="00C7304C">
        <w:t xml:space="preserve">: </w:t>
      </w:r>
      <w:r w:rsidR="00CB7551" w:rsidRPr="00C7304C">
        <w:t>C</w:t>
      </w:r>
      <w:r w:rsidRPr="00C7304C">
        <w:t xml:space="preserve">onform to </w:t>
      </w:r>
      <w:r w:rsidR="00C7304C" w:rsidRPr="00C7304C">
        <w:t>ACI </w:t>
      </w:r>
      <w:r w:rsidRPr="00C7304C">
        <w:t xml:space="preserve">347. </w:t>
      </w:r>
      <w:r w:rsidR="00CB7551" w:rsidRPr="00C7304C">
        <w:fldChar w:fldCharType="begin"/>
      </w:r>
      <w:r w:rsidR="00CB7551" w:rsidRPr="00C7304C">
        <w:instrText xml:space="preserve"> SEQ CHAPTER \h \r 1</w:instrText>
      </w:r>
      <w:r w:rsidR="00CB7551" w:rsidRPr="00C7304C">
        <w:fldChar w:fldCharType="end"/>
      </w:r>
      <w:r w:rsidR="00CB7551" w:rsidRPr="00C7304C">
        <w:t>Construct forms to obtain concrete of the shapes, dimensions and profiles indicated, with tight joints.</w:t>
      </w:r>
    </w:p>
    <w:p w14:paraId="156A1916" w14:textId="77777777" w:rsidR="005743DF" w:rsidRPr="00C7304C" w:rsidRDefault="005743DF" w:rsidP="004C6EFF">
      <w:pPr>
        <w:pStyle w:val="Level1"/>
      </w:pPr>
      <w:r w:rsidRPr="00C7304C">
        <w:t>Design and construct forms to prevent bowing</w:t>
      </w:r>
      <w:r w:rsidR="00C7304C" w:rsidRPr="00C7304C">
        <w:noBreakHyphen/>
      </w:r>
      <w:r w:rsidRPr="00C7304C">
        <w:t>out of forms between supports and to be removable without prying against or otherwise damaging fresh concrete.</w:t>
      </w:r>
    </w:p>
    <w:p w14:paraId="225112F9" w14:textId="77777777" w:rsidR="005743DF" w:rsidRPr="00C7304C" w:rsidRDefault="005743DF" w:rsidP="004C6EFF">
      <w:pPr>
        <w:pStyle w:val="Level1"/>
      </w:pPr>
      <w:r w:rsidRPr="00C7304C">
        <w:lastRenderedPageBreak/>
        <w:t>When patching formed concrete, seal form edges against existing surface to prevent leakage</w:t>
      </w:r>
      <w:r w:rsidR="00C7304C" w:rsidRPr="00C7304C">
        <w:t xml:space="preserve">; </w:t>
      </w:r>
      <w:r w:rsidRPr="00C7304C">
        <w:t>set forms so that patch is flush with adjacent surfaces.</w:t>
      </w:r>
    </w:p>
    <w:p w14:paraId="1B5193DB" w14:textId="77777777" w:rsidR="00AD4C8A" w:rsidRPr="00C7304C" w:rsidRDefault="002E0ADF" w:rsidP="004C6EFF">
      <w:pPr>
        <w:pStyle w:val="Level1"/>
      </w:pPr>
      <w:r w:rsidRPr="00C7304C">
        <w:t>Treating and Wetting</w:t>
      </w:r>
      <w:r w:rsidR="00C7304C" w:rsidRPr="00C7304C">
        <w:t xml:space="preserve">: </w:t>
      </w:r>
      <w:r w:rsidRPr="00C7304C">
        <w:t xml:space="preserve">Treat or wet </w:t>
      </w:r>
      <w:r w:rsidR="00E76877" w:rsidRPr="00C7304C">
        <w:t xml:space="preserve">concrete </w:t>
      </w:r>
      <w:r w:rsidRPr="00C7304C">
        <w:t xml:space="preserve">contact </w:t>
      </w:r>
      <w:r w:rsidR="00E76877" w:rsidRPr="00C7304C">
        <w:t>surfaces</w:t>
      </w:r>
      <w:r w:rsidR="00C7304C" w:rsidRPr="00C7304C">
        <w:t>:</w:t>
      </w:r>
    </w:p>
    <w:p w14:paraId="23A1F148" w14:textId="09D05757" w:rsidR="00AD4C8A" w:rsidRPr="00C7304C" w:rsidRDefault="00C7304C" w:rsidP="004C6EFF">
      <w:pPr>
        <w:pStyle w:val="Level2"/>
      </w:pPr>
      <w:r>
        <w:t>//Coat plywood and lumber forms with non</w:t>
      </w:r>
      <w:r>
        <w:noBreakHyphen/>
        <w:t>staining form sealer. //</w:t>
      </w:r>
    </w:p>
    <w:p w14:paraId="16B21DE4" w14:textId="18B35C6E" w:rsidR="005743DF" w:rsidRPr="00C7304C" w:rsidRDefault="00C7304C" w:rsidP="004C6EFF">
      <w:pPr>
        <w:pStyle w:val="Level2"/>
      </w:pPr>
      <w:r>
        <w:t>//Wet wood forms thoroughly when they are not treated with form release agent. //</w:t>
      </w:r>
    </w:p>
    <w:p w14:paraId="4A317949" w14:textId="33EDA7CD" w:rsidR="005743DF" w:rsidRPr="00C7304C" w:rsidRDefault="00C7304C" w:rsidP="004C6EFF">
      <w:pPr>
        <w:pStyle w:val="Level2"/>
      </w:pPr>
      <w:r>
        <w:t>//Prevent water from accumulating and remaining within forms. //</w:t>
      </w:r>
    </w:p>
    <w:p w14:paraId="6706CDF8" w14:textId="77777777" w:rsidR="005743DF" w:rsidRPr="00C7304C" w:rsidRDefault="002E0ADF" w:rsidP="004C6EFF">
      <w:pPr>
        <w:pStyle w:val="Level2"/>
      </w:pPr>
      <w:r w:rsidRPr="00C7304C">
        <w:t>Clean and coat removable metal forms with light form oil before reinforcement is placed.</w:t>
      </w:r>
    </w:p>
    <w:p w14:paraId="0B1884E1" w14:textId="77777777" w:rsidR="00AD4C8A" w:rsidRPr="00C7304C" w:rsidRDefault="002E0ADF" w:rsidP="004C6EFF">
      <w:pPr>
        <w:pStyle w:val="Level2"/>
      </w:pPr>
      <w:r w:rsidRPr="00C7304C">
        <w:t>In hot weather</w:t>
      </w:r>
      <w:r w:rsidR="00CB103E" w:rsidRPr="00C7304C">
        <w:t>,</w:t>
      </w:r>
      <w:r w:rsidRPr="00C7304C">
        <w:t xml:space="preserve"> cool metal forms by thoroughly wetting with water just before placing concrete.</w:t>
      </w:r>
    </w:p>
    <w:p w14:paraId="46AE60CA" w14:textId="77777777" w:rsidR="004E0CA0" w:rsidRPr="00C7304C" w:rsidRDefault="004E0CA0" w:rsidP="004C6EFF">
      <w:pPr>
        <w:pStyle w:val="Level2"/>
      </w:pPr>
      <w:r w:rsidRPr="00C7304C">
        <w:t>Prevent water from accumulating and remaining within forms.</w:t>
      </w:r>
    </w:p>
    <w:p w14:paraId="2AC3EFF0" w14:textId="77777777" w:rsidR="00AD4C8A" w:rsidRPr="00C7304C" w:rsidRDefault="002E0ADF" w:rsidP="004C6EFF">
      <w:pPr>
        <w:pStyle w:val="Level1"/>
      </w:pPr>
      <w:r w:rsidRPr="00C7304C">
        <w:t>Inserts</w:t>
      </w:r>
      <w:r w:rsidR="00A70551" w:rsidRPr="00C7304C">
        <w:t>, Sleeves, and Similar Items</w:t>
      </w:r>
      <w:r w:rsidR="00C7304C" w:rsidRPr="00C7304C">
        <w:t xml:space="preserve">: </w:t>
      </w:r>
      <w:r w:rsidR="000241EC" w:rsidRPr="00C7304C">
        <w:t xml:space="preserve">Install flashing </w:t>
      </w:r>
      <w:proofErr w:type="spellStart"/>
      <w:r w:rsidRPr="00C7304C">
        <w:t>reglets</w:t>
      </w:r>
      <w:proofErr w:type="spellEnd"/>
      <w:r w:rsidRPr="00C7304C">
        <w:t>, masonry ties, anchors, inserts, wires, hangers, sleeves, boxes for floor hinges</w:t>
      </w:r>
      <w:r w:rsidR="007660E1" w:rsidRPr="00C7304C">
        <w:t>,</w:t>
      </w:r>
      <w:r w:rsidRPr="00C7304C">
        <w:t xml:space="preserve"> and other </w:t>
      </w:r>
      <w:r w:rsidR="000241EC" w:rsidRPr="00C7304C">
        <w:t>cast</w:t>
      </w:r>
      <w:r w:rsidR="00C7304C" w:rsidRPr="00C7304C">
        <w:noBreakHyphen/>
      </w:r>
      <w:r w:rsidR="000241EC" w:rsidRPr="00C7304C">
        <w:t xml:space="preserve">in </w:t>
      </w:r>
      <w:r w:rsidRPr="00C7304C">
        <w:t xml:space="preserve">items specified </w:t>
      </w:r>
      <w:r w:rsidR="0054466C" w:rsidRPr="00C7304C">
        <w:t>in</w:t>
      </w:r>
      <w:r w:rsidRPr="00C7304C">
        <w:t xml:space="preserve"> other </w:t>
      </w:r>
      <w:r w:rsidR="004E65B2" w:rsidRPr="00C7304C">
        <w:t>S</w:t>
      </w:r>
      <w:r w:rsidRPr="00C7304C">
        <w:t>ections</w:t>
      </w:r>
      <w:r w:rsidR="004E65B2" w:rsidRPr="00C7304C">
        <w:t>.</w:t>
      </w:r>
      <w:r w:rsidR="000D1618" w:rsidRPr="00C7304C">
        <w:t xml:space="preserve"> </w:t>
      </w:r>
      <w:r w:rsidR="007772B4" w:rsidRPr="00C7304C">
        <w:t>Place where indicated, square, flush and secured to formwork.</w:t>
      </w:r>
    </w:p>
    <w:p w14:paraId="39D899C3" w14:textId="77777777" w:rsidR="0047585B" w:rsidRPr="00C7304C" w:rsidRDefault="002E0ADF" w:rsidP="004C6EFF">
      <w:pPr>
        <w:pStyle w:val="Level1"/>
      </w:pPr>
      <w:r w:rsidRPr="00C7304C">
        <w:t>Construction Tolerances</w:t>
      </w:r>
      <w:r w:rsidR="00C7304C" w:rsidRPr="00C7304C">
        <w:t xml:space="preserve"> - </w:t>
      </w:r>
      <w:r w:rsidR="00574DA8" w:rsidRPr="00C7304C">
        <w:t>General</w:t>
      </w:r>
      <w:r w:rsidR="00C7304C" w:rsidRPr="00C7304C">
        <w:t xml:space="preserve">: </w:t>
      </w:r>
      <w:r w:rsidR="00574DA8" w:rsidRPr="00C7304C">
        <w:t xml:space="preserve">Install and maintain concrete formwork to assure completion of work within </w:t>
      </w:r>
      <w:r w:rsidR="0047585B" w:rsidRPr="00C7304C">
        <w:t xml:space="preserve">specified </w:t>
      </w:r>
      <w:r w:rsidR="00574DA8" w:rsidRPr="00C7304C">
        <w:t>tolerances.</w:t>
      </w:r>
    </w:p>
    <w:p w14:paraId="458FA3EF" w14:textId="77777777" w:rsidR="00574DA8" w:rsidRPr="00C7304C" w:rsidRDefault="0047585B" w:rsidP="004C6EFF">
      <w:pPr>
        <w:pStyle w:val="Level1"/>
      </w:pPr>
      <w:r w:rsidRPr="00C7304C">
        <w:t xml:space="preserve">Adjust or replace </w:t>
      </w:r>
      <w:r w:rsidR="00574DA8" w:rsidRPr="00C7304C">
        <w:t xml:space="preserve">completed work </w:t>
      </w:r>
      <w:r w:rsidRPr="00C7304C">
        <w:t>exceeding</w:t>
      </w:r>
      <w:r w:rsidR="00574DA8" w:rsidRPr="00C7304C">
        <w:t xml:space="preserve"> specified tolerances</w:t>
      </w:r>
      <w:r w:rsidRPr="00C7304C">
        <w:t xml:space="preserve"> before placing concrete</w:t>
      </w:r>
      <w:r w:rsidR="001079F9" w:rsidRPr="00C7304C">
        <w:t>.</w:t>
      </w:r>
    </w:p>
    <w:p w14:paraId="3290D65A" w14:textId="77777777" w:rsidR="00B6591B" w:rsidRPr="00C7304C" w:rsidRDefault="002E0ADF" w:rsidP="00035E29">
      <w:pPr>
        <w:pStyle w:val="ArticleB"/>
        <w:outlineLvl w:val="1"/>
      </w:pPr>
      <w:r w:rsidRPr="00C7304C">
        <w:t>REINFORCEMENT</w:t>
      </w:r>
    </w:p>
    <w:p w14:paraId="797BFBF4" w14:textId="77777777" w:rsidR="00DF555B" w:rsidRPr="00C7304C" w:rsidRDefault="00DF555B" w:rsidP="004C6EFF">
      <w:pPr>
        <w:pStyle w:val="Level1"/>
      </w:pPr>
      <w:r w:rsidRPr="00C7304C">
        <w:t>Install</w:t>
      </w:r>
      <w:r w:rsidR="00574DA8" w:rsidRPr="00C7304C">
        <w:t xml:space="preserve"> </w:t>
      </w:r>
      <w:r w:rsidR="00AD4C8A" w:rsidRPr="00C7304C">
        <w:t xml:space="preserve">concrete reinforcement </w:t>
      </w:r>
      <w:r w:rsidR="000D1618" w:rsidRPr="00C7304C">
        <w:t>according to</w:t>
      </w:r>
      <w:r w:rsidR="00AD4C8A" w:rsidRPr="00C7304C">
        <w:t xml:space="preserve"> </w:t>
      </w:r>
      <w:r w:rsidR="00C7304C" w:rsidRPr="00C7304C">
        <w:t>ACI </w:t>
      </w:r>
      <w:r w:rsidR="00AD4C8A" w:rsidRPr="00C7304C">
        <w:t xml:space="preserve">318 and </w:t>
      </w:r>
      <w:r w:rsidR="00C7304C" w:rsidRPr="00C7304C">
        <w:t>ACI </w:t>
      </w:r>
      <w:r w:rsidR="005034FC" w:rsidRPr="00C7304C">
        <w:t>SP</w:t>
      </w:r>
      <w:r w:rsidR="00C7304C" w:rsidRPr="00C7304C">
        <w:noBreakHyphen/>
      </w:r>
      <w:r w:rsidR="005034FC" w:rsidRPr="00C7304C">
        <w:t>66</w:t>
      </w:r>
      <w:r w:rsidR="00AD4C8A" w:rsidRPr="00C7304C">
        <w:t>.</w:t>
      </w:r>
    </w:p>
    <w:p w14:paraId="247DC7DD" w14:textId="77777777" w:rsidR="00AD4C8A" w:rsidRPr="00C7304C" w:rsidRDefault="00AD4C8A" w:rsidP="004C6EFF">
      <w:pPr>
        <w:pStyle w:val="Level1"/>
      </w:pPr>
      <w:r w:rsidRPr="00C7304C">
        <w:t>Support and securely tie reinforcing steel to prevent displacement during placing of concrete.</w:t>
      </w:r>
    </w:p>
    <w:p w14:paraId="08692575" w14:textId="77777777" w:rsidR="007772B4" w:rsidRPr="00C7304C" w:rsidRDefault="007772B4" w:rsidP="004C6EFF">
      <w:pPr>
        <w:pStyle w:val="Level1"/>
      </w:pPr>
      <w:r w:rsidRPr="00C7304C">
        <w:t>Drilling for Dowels in Existing Concrete</w:t>
      </w:r>
      <w:r w:rsidR="00C7304C" w:rsidRPr="00C7304C">
        <w:t xml:space="preserve">: </w:t>
      </w:r>
      <w:r w:rsidRPr="00C7304C">
        <w:t>Use sharp bits, drill hole slightly oversize, fill with epoxy grout, inset the dowel, and remove excess epoxy.</w:t>
      </w:r>
    </w:p>
    <w:p w14:paraId="44CEA783" w14:textId="77777777" w:rsidR="00AD4C8A" w:rsidRPr="00C7304C" w:rsidRDefault="002E0ADF" w:rsidP="00E030CC">
      <w:pPr>
        <w:pStyle w:val="ArticleB"/>
        <w:outlineLvl w:val="1"/>
      </w:pPr>
      <w:r w:rsidRPr="00C7304C">
        <w:t>VAPOR BARRIER</w:t>
      </w:r>
    </w:p>
    <w:p w14:paraId="46FD144C" w14:textId="77777777" w:rsidR="00AD4C8A" w:rsidRPr="00C7304C" w:rsidRDefault="002E0ADF" w:rsidP="004C6EFF">
      <w:pPr>
        <w:pStyle w:val="Level1"/>
      </w:pPr>
      <w:r w:rsidRPr="00C7304C">
        <w:t>Except where membrane waterproofing is required, place interior concrete slabs on a continuous vapor barrier.</w:t>
      </w:r>
    </w:p>
    <w:p w14:paraId="76007AED" w14:textId="77777777" w:rsidR="00AD4C8A" w:rsidRPr="00C7304C" w:rsidRDefault="002E0ADF" w:rsidP="004C6EFF">
      <w:pPr>
        <w:pStyle w:val="Level1"/>
      </w:pPr>
      <w:r w:rsidRPr="00C7304C">
        <w:t>Lap joints 150</w:t>
      </w:r>
      <w:r w:rsidR="005F4CFA">
        <w:t> mm (</w:t>
      </w:r>
      <w:r w:rsidRPr="00C7304C">
        <w:t>6</w:t>
      </w:r>
      <w:r w:rsidR="005F4CFA">
        <w:t> inches)</w:t>
      </w:r>
      <w:r w:rsidRPr="00C7304C">
        <w:t xml:space="preserve"> and seal with a compatible pressure</w:t>
      </w:r>
      <w:r w:rsidR="00C7304C" w:rsidRPr="00C7304C">
        <w:noBreakHyphen/>
      </w:r>
      <w:r w:rsidRPr="00C7304C">
        <w:t>sensitive tape.</w:t>
      </w:r>
    </w:p>
    <w:p w14:paraId="0B78D5B4" w14:textId="77777777" w:rsidR="00AD4C8A" w:rsidRPr="00C7304C" w:rsidRDefault="002E0ADF" w:rsidP="004C6EFF">
      <w:pPr>
        <w:pStyle w:val="Level1"/>
      </w:pPr>
      <w:r w:rsidRPr="00C7304C">
        <w:t>Patch punctures and tears.</w:t>
      </w:r>
    </w:p>
    <w:p w14:paraId="35AB1AC1" w14:textId="77777777" w:rsidR="00AD4C8A" w:rsidRPr="00C7304C" w:rsidRDefault="002E0ADF" w:rsidP="00E030CC">
      <w:pPr>
        <w:pStyle w:val="ArticleB"/>
        <w:outlineLvl w:val="1"/>
      </w:pPr>
      <w:r w:rsidRPr="00C7304C">
        <w:t>PLACING CONCRETE</w:t>
      </w:r>
    </w:p>
    <w:p w14:paraId="002E3915" w14:textId="0AB18BAF" w:rsidR="00AD3D24" w:rsidRPr="00C7304C" w:rsidRDefault="002E0ADF" w:rsidP="004C6EFF">
      <w:pPr>
        <w:pStyle w:val="Level1"/>
      </w:pPr>
      <w:r w:rsidRPr="00C7304C">
        <w:t xml:space="preserve">Remove water from excavations before concrete is placed. Remove hardened concrete, debris and other foreign materials from interior of forms, and from inside of mixing and conveying equipment. Obtain </w:t>
      </w:r>
      <w:r w:rsidRPr="00C7304C">
        <w:lastRenderedPageBreak/>
        <w:t xml:space="preserve">approval </w:t>
      </w:r>
      <w:r w:rsidR="00574DA8" w:rsidRPr="00C7304C">
        <w:t>from</w:t>
      </w:r>
      <w:r w:rsidRPr="00C7304C">
        <w:t xml:space="preserve"> </w:t>
      </w:r>
      <w:r w:rsidR="008B2E03" w:rsidRPr="00C7304C">
        <w:t>Contracting Officer</w:t>
      </w:r>
      <w:r w:rsidR="00AD3D24" w:rsidRPr="00C7304C">
        <w:t>'s Representative</w:t>
      </w:r>
      <w:r w:rsidRPr="00C7304C">
        <w:t xml:space="preserve"> before placing concrete.</w:t>
      </w:r>
    </w:p>
    <w:p w14:paraId="08507B60" w14:textId="77777777" w:rsidR="00AD4C8A" w:rsidRPr="00C7304C" w:rsidRDefault="00575125" w:rsidP="004C6EFF">
      <w:pPr>
        <w:pStyle w:val="Level1"/>
      </w:pPr>
      <w:r w:rsidRPr="00C7304C">
        <w:t>Install</w:t>
      </w:r>
      <w:r w:rsidR="002E0ADF" w:rsidRPr="00C7304C">
        <w:t xml:space="preserve"> screeds at required elevations for concrete slabs.</w:t>
      </w:r>
    </w:p>
    <w:p w14:paraId="1299D3D1" w14:textId="77777777" w:rsidR="00760366" w:rsidRPr="00C7304C" w:rsidRDefault="00760366" w:rsidP="004C6EFF">
      <w:pPr>
        <w:pStyle w:val="Level1"/>
      </w:pPr>
      <w:r w:rsidRPr="00C7304C">
        <w:t xml:space="preserve">Roughen and clean free from laitance, foreign matter, and loose particles </w:t>
      </w:r>
      <w:r w:rsidR="00AD3D24" w:rsidRPr="00C7304C">
        <w:t xml:space="preserve">before </w:t>
      </w:r>
      <w:r w:rsidRPr="00C7304C">
        <w:t>placing new concrete on existing concrete.</w:t>
      </w:r>
    </w:p>
    <w:p w14:paraId="325FB4C9" w14:textId="77777777" w:rsidR="00574DA8" w:rsidRPr="00C7304C" w:rsidRDefault="00760366" w:rsidP="004C6EFF">
      <w:pPr>
        <w:pStyle w:val="Level2"/>
      </w:pPr>
      <w:r w:rsidRPr="00C7304C">
        <w:t>Blow</w:t>
      </w:r>
      <w:r w:rsidR="00C7304C" w:rsidRPr="00C7304C">
        <w:noBreakHyphen/>
      </w:r>
      <w:r w:rsidRPr="00C7304C">
        <w:t>out areas with compressed air and immediately coat contact areas with adhesive in compliance with manufacturer's instructions.</w:t>
      </w:r>
    </w:p>
    <w:p w14:paraId="1CA752A2" w14:textId="77777777" w:rsidR="009A7B5D" w:rsidRPr="00C7304C" w:rsidRDefault="009A7B5D" w:rsidP="004C6EFF">
      <w:pPr>
        <w:pStyle w:val="Level1"/>
      </w:pPr>
      <w:r w:rsidRPr="00C7304C">
        <w:t xml:space="preserve">Place structural concrete </w:t>
      </w:r>
      <w:r w:rsidR="000D1618" w:rsidRPr="00C7304C">
        <w:t>according to</w:t>
      </w:r>
      <w:r w:rsidRPr="00C7304C">
        <w:t xml:space="preserve"> </w:t>
      </w:r>
      <w:r w:rsidR="00C7304C" w:rsidRPr="00C7304C">
        <w:t>ACI </w:t>
      </w:r>
      <w:r w:rsidRPr="00C7304C">
        <w:t xml:space="preserve">301 and </w:t>
      </w:r>
      <w:r w:rsidR="00C7304C" w:rsidRPr="00C7304C">
        <w:t>ACI </w:t>
      </w:r>
      <w:r w:rsidRPr="00C7304C">
        <w:t>318.</w:t>
      </w:r>
    </w:p>
    <w:p w14:paraId="5A19D73F" w14:textId="77777777" w:rsidR="00760366" w:rsidRPr="00C7304C" w:rsidRDefault="002E0ADF" w:rsidP="004C6EFF">
      <w:pPr>
        <w:pStyle w:val="Level1"/>
      </w:pPr>
      <w:r w:rsidRPr="00C7304C">
        <w:t xml:space="preserve">Convey concrete from mixer to final place of deposit by method </w:t>
      </w:r>
      <w:r w:rsidR="00760366" w:rsidRPr="00C7304C">
        <w:t>that</w:t>
      </w:r>
      <w:r w:rsidRPr="00C7304C">
        <w:t xml:space="preserve"> will prevent segregation or loss of ingredients. Do not deposit</w:t>
      </w:r>
      <w:r w:rsidR="00AF4FFC" w:rsidRPr="00C7304C">
        <w:t>,</w:t>
      </w:r>
      <w:r w:rsidRPr="00C7304C">
        <w:t xml:space="preserve"> in </w:t>
      </w:r>
      <w:r w:rsidR="00AF4FFC" w:rsidRPr="00C7304C">
        <w:t>W</w:t>
      </w:r>
      <w:r w:rsidRPr="00C7304C">
        <w:t>ork</w:t>
      </w:r>
      <w:r w:rsidR="00AF4FFC" w:rsidRPr="00C7304C">
        <w:t>,</w:t>
      </w:r>
      <w:r w:rsidRPr="00C7304C">
        <w:t xml:space="preserve"> concrete that has attained its initial set or has contained its water or cement more than 1 1/2 hours. Do not allow concrete to drop freely more than 1500</w:t>
      </w:r>
      <w:r w:rsidR="005F4CFA">
        <w:t> mm (</w:t>
      </w:r>
      <w:r w:rsidRPr="00C7304C">
        <w:t>5</w:t>
      </w:r>
      <w:r w:rsidR="005F4CFA">
        <w:t> feet)</w:t>
      </w:r>
      <w:r w:rsidRPr="00C7304C">
        <w:t xml:space="preserve"> in unexposed work nor more than 900</w:t>
      </w:r>
      <w:r w:rsidR="005F4CFA">
        <w:t> mm (</w:t>
      </w:r>
      <w:r w:rsidRPr="00C7304C">
        <w:t>3</w:t>
      </w:r>
      <w:r w:rsidR="005F4CFA">
        <w:t> feet)</w:t>
      </w:r>
      <w:r w:rsidRPr="00C7304C">
        <w:t xml:space="preserve"> in exposed work.</w:t>
      </w:r>
    </w:p>
    <w:p w14:paraId="2C636B89" w14:textId="77777777" w:rsidR="00AD4C8A" w:rsidRPr="00C7304C" w:rsidRDefault="002E0ADF" w:rsidP="004C6EFF">
      <w:pPr>
        <w:pStyle w:val="Level1"/>
      </w:pPr>
      <w:r w:rsidRPr="00C7304C">
        <w:t>Place and consolidate concrete in horizontal layers not exceeding 300</w:t>
      </w:r>
      <w:r w:rsidR="005F4CFA">
        <w:t> mm (</w:t>
      </w:r>
      <w:r w:rsidRPr="00C7304C">
        <w:t>12</w:t>
      </w:r>
      <w:r w:rsidR="005F4CFA">
        <w:t> inches)</w:t>
      </w:r>
      <w:r w:rsidRPr="00C7304C">
        <w:t xml:space="preserve"> in thickness. Consolidate concrete by spading, rodding, and mechanical vibrator. Do not secure vibrator to forms or reinforcement. </w:t>
      </w:r>
      <w:r w:rsidR="00760366" w:rsidRPr="00C7304C">
        <w:t>Continuously vibrate during placement of concrete.</w:t>
      </w:r>
    </w:p>
    <w:p w14:paraId="7D212841" w14:textId="77777777" w:rsidR="00B9612F" w:rsidRPr="00C7304C" w:rsidRDefault="00B9612F" w:rsidP="004C6EFF">
      <w:pPr>
        <w:pStyle w:val="Level1"/>
      </w:pPr>
      <w:r w:rsidRPr="00C7304C">
        <w:t>Concrete Fill in Stair Tread and Landing Pans</w:t>
      </w:r>
      <w:r w:rsidR="00C7304C" w:rsidRPr="00C7304C">
        <w:t xml:space="preserve">: </w:t>
      </w:r>
      <w:r w:rsidRPr="00C7304C">
        <w:t xml:space="preserve">Coat steel with </w:t>
      </w:r>
      <w:r w:rsidR="00141E83" w:rsidRPr="00C7304C">
        <w:t>bonding agent</w:t>
      </w:r>
      <w:r w:rsidRPr="00C7304C">
        <w:t xml:space="preserve"> and fill pans with concrete. Reinforce with 2 </w:t>
      </w:r>
      <w:proofErr w:type="gramStart"/>
      <w:r w:rsidRPr="00C7304C">
        <w:t>inch</w:t>
      </w:r>
      <w:proofErr w:type="gramEnd"/>
      <w:r w:rsidRPr="00C7304C">
        <w:t xml:space="preserve"> by 2 inch by 1.6</w:t>
      </w:r>
      <w:r w:rsidR="005F4CFA">
        <w:t> mm (</w:t>
      </w:r>
      <w:r w:rsidRPr="00C7304C">
        <w:t>0.06</w:t>
      </w:r>
      <w:r w:rsidR="005F4CFA">
        <w:t> inch)</w:t>
      </w:r>
      <w:r w:rsidRPr="00C7304C">
        <w:t xml:space="preserve"> welded wire mesh at midpoint</w:t>
      </w:r>
      <w:r w:rsidR="001079F9" w:rsidRPr="00C7304C">
        <w:t>.</w:t>
      </w:r>
    </w:p>
    <w:p w14:paraId="7C123C5F" w14:textId="77777777" w:rsidR="00AD4C8A" w:rsidRPr="00C7304C" w:rsidRDefault="002E0ADF" w:rsidP="004C6EFF">
      <w:pPr>
        <w:pStyle w:val="Level1"/>
      </w:pPr>
      <w:r w:rsidRPr="00C7304C">
        <w:t xml:space="preserve">Hot </w:t>
      </w:r>
      <w:r w:rsidR="00760366" w:rsidRPr="00C7304C">
        <w:t>W</w:t>
      </w:r>
      <w:r w:rsidRPr="00C7304C">
        <w:t xml:space="preserve">eather </w:t>
      </w:r>
      <w:r w:rsidR="00C57587" w:rsidRPr="00C7304C">
        <w:t>Concrete Placement</w:t>
      </w:r>
      <w:r w:rsidR="00C7304C" w:rsidRPr="00C7304C">
        <w:t xml:space="preserve">: </w:t>
      </w:r>
      <w:r w:rsidR="00C57587" w:rsidRPr="00C7304C">
        <w:t>As rec</w:t>
      </w:r>
      <w:r w:rsidRPr="00C7304C">
        <w:t>ommend</w:t>
      </w:r>
      <w:r w:rsidR="00C57587" w:rsidRPr="00C7304C">
        <w:t>ed by</w:t>
      </w:r>
      <w:r w:rsidRPr="00C7304C">
        <w:t xml:space="preserve"> </w:t>
      </w:r>
      <w:r w:rsidR="00C7304C" w:rsidRPr="00C7304C">
        <w:t>ACI </w:t>
      </w:r>
      <w:r w:rsidR="00AB25D4" w:rsidRPr="00C7304C">
        <w:t xml:space="preserve">305.1 </w:t>
      </w:r>
      <w:r w:rsidRPr="00C7304C">
        <w:t>to prevent adversely affect</w:t>
      </w:r>
      <w:r w:rsidR="00AD3D24" w:rsidRPr="00C7304C">
        <w:t>ing</w:t>
      </w:r>
      <w:r w:rsidRPr="00C7304C">
        <w:t xml:space="preserve"> properties and serviceability of hardened concrete.</w:t>
      </w:r>
    </w:p>
    <w:p w14:paraId="62A304F7" w14:textId="77777777" w:rsidR="00AD3D24" w:rsidRPr="00C7304C" w:rsidRDefault="002E0ADF" w:rsidP="004C6EFF">
      <w:pPr>
        <w:pStyle w:val="Level1"/>
      </w:pPr>
      <w:r w:rsidRPr="00C7304C">
        <w:t xml:space="preserve">Cold </w:t>
      </w:r>
      <w:r w:rsidR="00760366" w:rsidRPr="00C7304C">
        <w:t xml:space="preserve">Weather </w:t>
      </w:r>
      <w:r w:rsidR="00C57587" w:rsidRPr="00C7304C">
        <w:t>Concrete Placement</w:t>
      </w:r>
      <w:r w:rsidR="00C7304C" w:rsidRPr="00C7304C">
        <w:t xml:space="preserve">: </w:t>
      </w:r>
      <w:r w:rsidR="00C57587" w:rsidRPr="00C7304C">
        <w:t xml:space="preserve">As </w:t>
      </w:r>
      <w:r w:rsidRPr="00C7304C">
        <w:t>recommend</w:t>
      </w:r>
      <w:r w:rsidR="00C57587" w:rsidRPr="00C7304C">
        <w:t>ed by</w:t>
      </w:r>
      <w:r w:rsidRPr="00C7304C">
        <w:t xml:space="preserve"> </w:t>
      </w:r>
      <w:r w:rsidR="00C7304C" w:rsidRPr="00C7304C">
        <w:t>ACI </w:t>
      </w:r>
      <w:r w:rsidR="00AB25D4" w:rsidRPr="00C7304C">
        <w:t>306.1</w:t>
      </w:r>
      <w:r w:rsidRPr="00C7304C">
        <w:t>, to prevent freezing of thin sections less than 300</w:t>
      </w:r>
      <w:r w:rsidR="005F4CFA">
        <w:t> mm (</w:t>
      </w:r>
      <w:r w:rsidRPr="00C7304C">
        <w:t>12</w:t>
      </w:r>
      <w:r w:rsidR="005F4CFA">
        <w:t> inches)</w:t>
      </w:r>
      <w:r w:rsidRPr="00C7304C">
        <w:t xml:space="preserve"> and to permit concrete to gain strength properly</w:t>
      </w:r>
      <w:r w:rsidR="00AD3D24" w:rsidRPr="00C7304C">
        <w:t>.</w:t>
      </w:r>
    </w:p>
    <w:p w14:paraId="23026CB2" w14:textId="77777777" w:rsidR="00AD4C8A" w:rsidRPr="00C7304C" w:rsidRDefault="00AD3D24" w:rsidP="004C6EFF">
      <w:pPr>
        <w:pStyle w:val="Level2"/>
      </w:pPr>
      <w:r w:rsidRPr="00C7304C">
        <w:t>Do</w:t>
      </w:r>
      <w:r w:rsidR="00760366" w:rsidRPr="00C7304C">
        <w:t xml:space="preserve"> not use calcium chloride</w:t>
      </w:r>
      <w:r w:rsidR="002E0ADF" w:rsidRPr="00C7304C">
        <w:t xml:space="preserve"> without written approval from </w:t>
      </w:r>
      <w:r w:rsidR="008B2E03" w:rsidRPr="00C7304C">
        <w:t>Contracting Officer</w:t>
      </w:r>
      <w:r w:rsidRPr="00C7304C">
        <w:t>'s Representative</w:t>
      </w:r>
      <w:r w:rsidR="002E0ADF" w:rsidRPr="00C7304C">
        <w:t>.</w:t>
      </w:r>
    </w:p>
    <w:p w14:paraId="2F10B0E5" w14:textId="77777777" w:rsidR="00B6591B" w:rsidRPr="00C7304C" w:rsidRDefault="00B6591B" w:rsidP="00E030CC">
      <w:pPr>
        <w:pStyle w:val="ArticleB"/>
        <w:outlineLvl w:val="1"/>
      </w:pPr>
      <w:r w:rsidRPr="00C7304C">
        <w:t>TOLERANCES</w:t>
      </w:r>
    </w:p>
    <w:p w14:paraId="2E5F1EEE" w14:textId="77777777" w:rsidR="00B6591B" w:rsidRPr="00C7304C" w:rsidRDefault="00B6591B" w:rsidP="004C6EFF">
      <w:pPr>
        <w:pStyle w:val="Level1"/>
      </w:pPr>
      <w:r w:rsidRPr="00C7304C">
        <w:t xml:space="preserve">Slab </w:t>
      </w:r>
      <w:r w:rsidR="00AF1AE2" w:rsidRPr="00C7304C">
        <w:t xml:space="preserve">on Grade </w:t>
      </w:r>
      <w:r w:rsidR="00AD3D24" w:rsidRPr="00C7304C">
        <w:t>Finish Tolerance</w:t>
      </w:r>
      <w:r w:rsidR="00C7304C" w:rsidRPr="00C7304C">
        <w:t xml:space="preserve">: </w:t>
      </w:r>
      <w:r w:rsidR="00AD3D24" w:rsidRPr="00C7304C">
        <w:t xml:space="preserve">Comply </w:t>
      </w:r>
      <w:r w:rsidR="0002478C" w:rsidRPr="00C7304C">
        <w:t xml:space="preserve">with </w:t>
      </w:r>
      <w:r w:rsidR="00C7304C" w:rsidRPr="00C7304C">
        <w:t>ACI </w:t>
      </w:r>
      <w:r w:rsidRPr="00C7304C">
        <w:t>117, F</w:t>
      </w:r>
      <w:r w:rsidR="00286EAF" w:rsidRPr="00C7304C">
        <w:t>F</w:t>
      </w:r>
      <w:r w:rsidR="00C7304C" w:rsidRPr="00C7304C">
        <w:noBreakHyphen/>
      </w:r>
      <w:r w:rsidR="00DA4397" w:rsidRPr="00C7304C">
        <w:t>number</w:t>
      </w:r>
      <w:r w:rsidR="00286EAF" w:rsidRPr="00C7304C">
        <w:t xml:space="preserve"> and FL</w:t>
      </w:r>
      <w:r w:rsidR="00C7304C" w:rsidRPr="00C7304C">
        <w:noBreakHyphen/>
      </w:r>
      <w:r w:rsidRPr="00C7304C">
        <w:t>number method</w:t>
      </w:r>
      <w:r w:rsidR="00286EAF" w:rsidRPr="00C7304C">
        <w:t>.</w:t>
      </w:r>
    </w:p>
    <w:p w14:paraId="12324CDB" w14:textId="000F14D9" w:rsidR="00286EAF" w:rsidRPr="00C7304C" w:rsidRDefault="00286EAF" w:rsidP="004C6EFF">
      <w:pPr>
        <w:pStyle w:val="Level2"/>
      </w:pPr>
      <w:r w:rsidRPr="00C7304C">
        <w:t>P</w:t>
      </w:r>
      <w:r w:rsidRPr="00C7304C">
        <w:fldChar w:fldCharType="begin"/>
      </w:r>
      <w:r w:rsidRPr="00C7304C">
        <w:instrText xml:space="preserve"> SEQ CHAPTER \h \r 1</w:instrText>
      </w:r>
      <w:r w:rsidRPr="00C7304C">
        <w:fldChar w:fldCharType="end"/>
      </w:r>
      <w:r w:rsidRPr="00C7304C">
        <w:t>aragraph 4.</w:t>
      </w:r>
      <w:r w:rsidR="005860EF" w:rsidRPr="00C7304C">
        <w:t>8</w:t>
      </w:r>
      <w:r w:rsidRPr="00C7304C">
        <w:t>.</w:t>
      </w:r>
      <w:r w:rsidR="005860EF" w:rsidRPr="00C7304C">
        <w:t>3</w:t>
      </w:r>
      <w:r w:rsidRPr="00C7304C">
        <w:t xml:space="preserve">, Class A </w:t>
      </w:r>
      <w:r w:rsidR="0002478C" w:rsidRPr="00C7304C">
        <w:t>3</w:t>
      </w:r>
      <w:r w:rsidR="005F4CFA">
        <w:t> mm (</w:t>
      </w:r>
      <w:r w:rsidRPr="00C7304C">
        <w:t>1/8</w:t>
      </w:r>
      <w:r w:rsidR="005F4CFA">
        <w:t> inches)</w:t>
      </w:r>
      <w:r w:rsidRPr="00C7304C">
        <w:t xml:space="preserve"> for offset in form</w:t>
      </w:r>
      <w:r w:rsidR="00C7304C" w:rsidRPr="00C7304C">
        <w:noBreakHyphen/>
      </w:r>
      <w:r w:rsidRPr="00C7304C">
        <w:t>work.</w:t>
      </w:r>
    </w:p>
    <w:p w14:paraId="2EBB3079" w14:textId="77777777" w:rsidR="00286EAF" w:rsidRPr="00C7304C" w:rsidRDefault="005860EF" w:rsidP="004C6EFF">
      <w:pPr>
        <w:pStyle w:val="Level2"/>
      </w:pPr>
      <w:r w:rsidRPr="00C7304C">
        <w:t>Table R</w:t>
      </w:r>
      <w:r w:rsidR="00286EAF" w:rsidRPr="00C7304C">
        <w:t>4.</w:t>
      </w:r>
      <w:r w:rsidRPr="00C7304C">
        <w:t>8</w:t>
      </w:r>
      <w:r w:rsidR="00286EAF" w:rsidRPr="00C7304C">
        <w:t>.</w:t>
      </w:r>
      <w:r w:rsidRPr="00C7304C">
        <w:t>4</w:t>
      </w:r>
      <w:r w:rsidR="00286EAF" w:rsidRPr="00C7304C">
        <w:t xml:space="preserve">, "Flat" </w:t>
      </w:r>
      <w:r w:rsidRPr="00C7304C">
        <w:t>6</w:t>
      </w:r>
      <w:r w:rsidR="005F4CFA">
        <w:t> mm (</w:t>
      </w:r>
      <w:r w:rsidRPr="00C7304C">
        <w:t>1/4</w:t>
      </w:r>
      <w:r w:rsidR="005F4CFA">
        <w:t> inch)</w:t>
      </w:r>
      <w:r w:rsidR="00286EAF" w:rsidRPr="00C7304C">
        <w:t xml:space="preserve"> in </w:t>
      </w:r>
      <w:r w:rsidR="0002478C" w:rsidRPr="00C7304C">
        <w:t>3</w:t>
      </w:r>
      <w:r w:rsidR="005F4CFA">
        <w:t> m (</w:t>
      </w:r>
      <w:r w:rsidR="00286EAF" w:rsidRPr="00C7304C">
        <w:t>10</w:t>
      </w:r>
      <w:r w:rsidR="005F4CFA">
        <w:t> feet)</w:t>
      </w:r>
      <w:r w:rsidR="00286EAF" w:rsidRPr="00C7304C">
        <w:t xml:space="preserve"> for slabs.</w:t>
      </w:r>
    </w:p>
    <w:p w14:paraId="5E3F4D4C" w14:textId="77777777" w:rsidR="002E0ADF" w:rsidRPr="00C7304C" w:rsidRDefault="002E0ADF" w:rsidP="00E030CC">
      <w:pPr>
        <w:pStyle w:val="ArticleB"/>
        <w:outlineLvl w:val="1"/>
      </w:pPr>
      <w:r w:rsidRPr="00C7304C">
        <w:t>PROTECTION AND CURING</w:t>
      </w:r>
    </w:p>
    <w:p w14:paraId="3D85576B" w14:textId="77777777" w:rsidR="004C6E93" w:rsidRPr="00C7304C" w:rsidRDefault="00B6591B" w:rsidP="004C6EFF">
      <w:pPr>
        <w:pStyle w:val="Level1"/>
      </w:pPr>
      <w:r w:rsidRPr="00C7304C">
        <w:t>P</w:t>
      </w:r>
      <w:r w:rsidR="00AD4C8A" w:rsidRPr="00C7304C">
        <w:t xml:space="preserve">rotect exposed surfaces of concrete from premature drying, wash by rain or running water, wind, mechanical </w:t>
      </w:r>
      <w:r w:rsidR="009670CC" w:rsidRPr="00C7304C">
        <w:t>damage</w:t>
      </w:r>
      <w:r w:rsidR="00AD4C8A" w:rsidRPr="00C7304C">
        <w:t>, and excessive hot or cold temperature</w:t>
      </w:r>
      <w:r w:rsidR="009670CC" w:rsidRPr="00C7304C">
        <w:t>s</w:t>
      </w:r>
      <w:r w:rsidR="00AD4C8A" w:rsidRPr="00C7304C">
        <w:t>.</w:t>
      </w:r>
    </w:p>
    <w:p w14:paraId="3F77728C" w14:textId="77777777" w:rsidR="00AD4C8A" w:rsidRPr="00C7304C" w:rsidRDefault="004C6E93" w:rsidP="004C6EFF">
      <w:pPr>
        <w:pStyle w:val="Level1"/>
      </w:pPr>
      <w:r w:rsidRPr="00C7304C">
        <w:lastRenderedPageBreak/>
        <w:t>Curing Methods</w:t>
      </w:r>
      <w:r w:rsidR="00C7304C" w:rsidRPr="00C7304C">
        <w:t xml:space="preserve">: </w:t>
      </w:r>
      <w:r w:rsidR="00CD78D3" w:rsidRPr="00C7304C">
        <w:t>Cure concrete with curing compound using wet method with sheets.</w:t>
      </w:r>
    </w:p>
    <w:p w14:paraId="6472340F" w14:textId="77777777" w:rsidR="00C57587" w:rsidRPr="00C7304C" w:rsidRDefault="00C57587" w:rsidP="004C6EFF">
      <w:pPr>
        <w:pStyle w:val="Level1"/>
      </w:pPr>
      <w:r w:rsidRPr="00C7304C">
        <w:t>Formed Concrete Curing</w:t>
      </w:r>
      <w:r w:rsidR="00C7304C" w:rsidRPr="00C7304C">
        <w:t xml:space="preserve">: </w:t>
      </w:r>
      <w:r w:rsidRPr="00C7304C">
        <w:t>Wet the tops and exposed portions of formed concrete and keep moist until forms are removed.</w:t>
      </w:r>
    </w:p>
    <w:p w14:paraId="0C43FD11" w14:textId="77777777" w:rsidR="00C57587" w:rsidRPr="00C7304C" w:rsidRDefault="00C57587" w:rsidP="004C6EFF">
      <w:pPr>
        <w:pStyle w:val="Level2"/>
      </w:pPr>
      <w:r w:rsidRPr="00C7304C">
        <w:t xml:space="preserve">If forms are removed before 14 days after concrete is cast, </w:t>
      </w:r>
      <w:r w:rsidR="00DD523A" w:rsidRPr="00C7304C">
        <w:t>install</w:t>
      </w:r>
      <w:r w:rsidRPr="00C7304C">
        <w:t xml:space="preserve"> sheet curing materials as</w:t>
      </w:r>
      <w:r w:rsidR="00DD523A" w:rsidRPr="00C7304C">
        <w:t xml:space="preserve"> specified above.</w:t>
      </w:r>
    </w:p>
    <w:p w14:paraId="275031F2" w14:textId="77777777" w:rsidR="007E7279" w:rsidRPr="00C7304C" w:rsidRDefault="007E7279" w:rsidP="004C6EFF">
      <w:pPr>
        <w:pStyle w:val="Level1"/>
      </w:pPr>
      <w:r w:rsidRPr="00C7304C">
        <w:t>Concrete Flatwork Curing</w:t>
      </w:r>
      <w:r w:rsidR="00C7304C" w:rsidRPr="00C7304C">
        <w:t>:</w:t>
      </w:r>
    </w:p>
    <w:p w14:paraId="4A98D04E" w14:textId="77777777" w:rsidR="007E7279" w:rsidRPr="00C7304C" w:rsidRDefault="00DD523A" w:rsidP="004C6EFF">
      <w:pPr>
        <w:pStyle w:val="Level2"/>
      </w:pPr>
      <w:r w:rsidRPr="00C7304C">
        <w:t>Ins</w:t>
      </w:r>
      <w:r w:rsidR="00CB058B" w:rsidRPr="00C7304C">
        <w:t>tall</w:t>
      </w:r>
      <w:r w:rsidR="007E7279" w:rsidRPr="00C7304C">
        <w:t xml:space="preserve"> sheet materials </w:t>
      </w:r>
      <w:r w:rsidR="000D1618" w:rsidRPr="00C7304C">
        <w:t>according to</w:t>
      </w:r>
      <w:r w:rsidR="007E7279" w:rsidRPr="00C7304C">
        <w:t xml:space="preserve"> the </w:t>
      </w:r>
      <w:r w:rsidR="000D1618" w:rsidRPr="00C7304C">
        <w:t>manufacturer's instructions</w:t>
      </w:r>
      <w:r w:rsidR="007E7279" w:rsidRPr="00C7304C">
        <w:t>.</w:t>
      </w:r>
    </w:p>
    <w:p w14:paraId="637C0D6F" w14:textId="51649839" w:rsidR="007E7279" w:rsidRPr="00C7304C" w:rsidRDefault="007E7279" w:rsidP="004C6EFF">
      <w:pPr>
        <w:pStyle w:val="Level3"/>
      </w:pPr>
      <w:r w:rsidRPr="00C7304C">
        <w:t>When manufacturer's instructions deviate from specifications, submit proposed resolution for Contracting Officer's Representative consideration.</w:t>
      </w:r>
    </w:p>
    <w:p w14:paraId="291C5802" w14:textId="77777777" w:rsidR="002E0ADF" w:rsidRPr="00C7304C" w:rsidRDefault="002E0ADF" w:rsidP="00E030CC">
      <w:pPr>
        <w:pStyle w:val="ArticleB"/>
        <w:outlineLvl w:val="1"/>
      </w:pPr>
      <w:r w:rsidRPr="00C7304C">
        <w:t>FORM REMOVAL</w:t>
      </w:r>
    </w:p>
    <w:p w14:paraId="3F6901CB" w14:textId="77777777" w:rsidR="00AD4C8A" w:rsidRPr="00C7304C" w:rsidRDefault="005872B0" w:rsidP="004C6EFF">
      <w:pPr>
        <w:pStyle w:val="Level1"/>
      </w:pPr>
      <w:r w:rsidRPr="00C7304C">
        <w:t xml:space="preserve">Maintain forms </w:t>
      </w:r>
      <w:r w:rsidR="00AD4C8A" w:rsidRPr="00C7304C">
        <w:t>in place until concrete</w:t>
      </w:r>
      <w:r w:rsidR="00A57068" w:rsidRPr="00C7304C">
        <w:t xml:space="preserve"> </w:t>
      </w:r>
      <w:r w:rsidRPr="00C7304C">
        <w:t>is self</w:t>
      </w:r>
      <w:r w:rsidR="00C7304C" w:rsidRPr="00C7304C">
        <w:noBreakHyphen/>
      </w:r>
      <w:r w:rsidRPr="00C7304C">
        <w:t>supporting, with construction operation loads.</w:t>
      </w:r>
    </w:p>
    <w:p w14:paraId="3A76A402" w14:textId="77777777" w:rsidR="005F7C7D" w:rsidRPr="00C7304C" w:rsidRDefault="005F7C7D" w:rsidP="004C6EFF">
      <w:pPr>
        <w:pStyle w:val="Level1"/>
      </w:pPr>
      <w:r w:rsidRPr="00C7304C">
        <w:t>Remove fins, laitance and loose material from concrete surfaces when forms are removed.</w:t>
      </w:r>
      <w:r w:rsidR="000D1618" w:rsidRPr="00C7304C">
        <w:t xml:space="preserve"> </w:t>
      </w:r>
      <w:r w:rsidRPr="00C7304C">
        <w:t>Repair honeycombs, rock pockets, sand runs, spalls, or otherwise damaged surfaces by patching with the same mix as concrete minus the coarse aggregates.</w:t>
      </w:r>
    </w:p>
    <w:p w14:paraId="747EC3B4" w14:textId="77777777" w:rsidR="005F7C7D" w:rsidRPr="00C7304C" w:rsidRDefault="005F7C7D" w:rsidP="004C6EFF">
      <w:pPr>
        <w:pStyle w:val="Level1"/>
      </w:pPr>
      <w:r w:rsidRPr="00C7304C">
        <w:t>Finish to match adjacent surfaces.</w:t>
      </w:r>
    </w:p>
    <w:p w14:paraId="3E26CE92" w14:textId="77777777" w:rsidR="00AD4C8A" w:rsidRPr="00C7304C" w:rsidRDefault="002E0ADF" w:rsidP="00E030CC">
      <w:pPr>
        <w:pStyle w:val="ArticleB"/>
        <w:outlineLvl w:val="1"/>
      </w:pPr>
      <w:r w:rsidRPr="00C7304C">
        <w:t>FINISHES</w:t>
      </w:r>
    </w:p>
    <w:p w14:paraId="71CF8C61" w14:textId="77777777" w:rsidR="00AD4C8A" w:rsidRPr="00C7304C" w:rsidRDefault="002E0ADF" w:rsidP="004C6EFF">
      <w:pPr>
        <w:pStyle w:val="Level1"/>
      </w:pPr>
      <w:r w:rsidRPr="00C7304C">
        <w:t>Vertical and Overhead Surface Finishes</w:t>
      </w:r>
      <w:r w:rsidR="00C7304C" w:rsidRPr="00C7304C">
        <w:t>:</w:t>
      </w:r>
    </w:p>
    <w:p w14:paraId="4249612B" w14:textId="77777777" w:rsidR="00A57068" w:rsidRPr="00C7304C" w:rsidRDefault="00A57068" w:rsidP="004C6EFF">
      <w:pPr>
        <w:pStyle w:val="Level2"/>
      </w:pPr>
      <w:r w:rsidRPr="00C7304C">
        <w:t>Surfaces Concealed in Completed Construction</w:t>
      </w:r>
      <w:r w:rsidR="00C7304C" w:rsidRPr="00C7304C">
        <w:t xml:space="preserve">: </w:t>
      </w:r>
      <w:r w:rsidRPr="00C7304C">
        <w:t>As</w:t>
      </w:r>
      <w:r w:rsidR="00C7304C" w:rsidRPr="00C7304C">
        <w:noBreakHyphen/>
      </w:r>
      <w:r w:rsidRPr="00C7304C">
        <w:t>cast</w:t>
      </w:r>
      <w:r w:rsidR="00C7304C" w:rsidRPr="00C7304C">
        <w:t xml:space="preserve">; </w:t>
      </w:r>
      <w:r w:rsidRPr="00C7304C">
        <w:t>no additional finishing required.</w:t>
      </w:r>
    </w:p>
    <w:p w14:paraId="1421993F" w14:textId="77777777" w:rsidR="008333C3" w:rsidRDefault="008333C3" w:rsidP="00035E29">
      <w:pPr>
        <w:pStyle w:val="SpecNote"/>
        <w:outlineLvl w:val="9"/>
      </w:pPr>
      <w:r w:rsidRPr="002A74EA">
        <w:t>SPEC WRITER NOTE</w:t>
      </w:r>
      <w:r w:rsidR="00C7304C" w:rsidRPr="002A74EA">
        <w:t xml:space="preserve">: </w:t>
      </w:r>
      <w:r w:rsidRPr="002A74EA">
        <w:t>Include list of unfinished spaces where concrete may be</w:t>
      </w:r>
      <w:r w:rsidR="00303281" w:rsidRPr="002A74EA">
        <w:t xml:space="preserve"> as</w:t>
      </w:r>
      <w:r w:rsidR="00C7304C" w:rsidRPr="002A74EA">
        <w:noBreakHyphen/>
      </w:r>
      <w:r w:rsidRPr="002A74EA">
        <w:t>cast finish.</w:t>
      </w:r>
    </w:p>
    <w:p w14:paraId="07870D4C" w14:textId="77777777" w:rsidR="004C6EFF" w:rsidRPr="002A74EA" w:rsidRDefault="004C6EFF" w:rsidP="003010D4">
      <w:pPr>
        <w:pStyle w:val="SpecNormal"/>
      </w:pPr>
    </w:p>
    <w:p w14:paraId="6800CB91" w14:textId="77777777" w:rsidR="00A57068" w:rsidRPr="00C7304C" w:rsidRDefault="00A57068" w:rsidP="001950B9">
      <w:pPr>
        <w:pStyle w:val="Level2"/>
      </w:pPr>
      <w:r w:rsidRPr="00C7304C">
        <w:t>Surfaces Exposed in Unfinished Areas</w:t>
      </w:r>
      <w:r w:rsidR="00C7304C" w:rsidRPr="00C7304C">
        <w:t xml:space="preserve">: </w:t>
      </w:r>
      <w:r w:rsidRPr="00C7304C">
        <w:t>As</w:t>
      </w:r>
      <w:r w:rsidR="00C7304C" w:rsidRPr="00C7304C">
        <w:noBreakHyphen/>
      </w:r>
      <w:r w:rsidRPr="00C7304C">
        <w:t>cast</w:t>
      </w:r>
      <w:r w:rsidR="00C7304C" w:rsidRPr="00C7304C">
        <w:t xml:space="preserve">; </w:t>
      </w:r>
      <w:r w:rsidRPr="00C7304C">
        <w:t>no additional finishing required.</w:t>
      </w:r>
    </w:p>
    <w:p w14:paraId="018E7709" w14:textId="77777777" w:rsidR="008333C3" w:rsidRPr="00C7304C" w:rsidRDefault="008333C3" w:rsidP="001950B9">
      <w:pPr>
        <w:pStyle w:val="Level3"/>
      </w:pPr>
      <w:r w:rsidRPr="00C7304C">
        <w:t>Mechanical rooms.</w:t>
      </w:r>
    </w:p>
    <w:p w14:paraId="51794353" w14:textId="77777777" w:rsidR="008333C3" w:rsidRPr="00C7304C" w:rsidRDefault="008333C3" w:rsidP="001950B9">
      <w:pPr>
        <w:pStyle w:val="Level3"/>
      </w:pPr>
      <w:r w:rsidRPr="00C7304C">
        <w:t>Electrical rooms.</w:t>
      </w:r>
    </w:p>
    <w:p w14:paraId="3418A3B1" w14:textId="5D9F7843" w:rsidR="00943406" w:rsidRPr="00C7304C" w:rsidRDefault="00F13AA4" w:rsidP="001950B9">
      <w:pPr>
        <w:pStyle w:val="Level2"/>
      </w:pPr>
      <w:r w:rsidRPr="00C7304C">
        <w:t>Surfaces Exposed to View Scheduled for Paint Finish</w:t>
      </w:r>
      <w:r w:rsidR="00C7304C" w:rsidRPr="00C7304C">
        <w:t xml:space="preserve">: </w:t>
      </w:r>
      <w:r w:rsidRPr="00C7304C">
        <w:t>Remove fins</w:t>
      </w:r>
      <w:r w:rsidR="002E0ADF" w:rsidRPr="00C7304C">
        <w:t xml:space="preserve">, burrs and similar projections by mechanical means approved by </w:t>
      </w:r>
      <w:r w:rsidR="008B2E03" w:rsidRPr="00C7304C">
        <w:t>Contracting Officer</w:t>
      </w:r>
      <w:r w:rsidR="000159E3" w:rsidRPr="00C7304C">
        <w:t>'s Representative</w:t>
      </w:r>
      <w:r w:rsidR="00013B6A">
        <w:t xml:space="preserve"> </w:t>
      </w:r>
      <w:r w:rsidR="000159E3" w:rsidRPr="00C7304C">
        <w:t xml:space="preserve">flush with adjacent surface. Lightly rub </w:t>
      </w:r>
      <w:r w:rsidR="002E0ADF" w:rsidRPr="00C7304C">
        <w:t>with fine abrasive stone or hone. Use ample amount of water during rubbing without working up a lather of mortar or changing texture of concrete.</w:t>
      </w:r>
    </w:p>
    <w:p w14:paraId="304C88C1" w14:textId="77777777" w:rsidR="00AD4C8A" w:rsidRPr="00C7304C" w:rsidRDefault="000159E3" w:rsidP="001950B9">
      <w:pPr>
        <w:pStyle w:val="Level2"/>
      </w:pPr>
      <w:r w:rsidRPr="00C7304C">
        <w:lastRenderedPageBreak/>
        <w:t>Surfaces Exposed to View in Finished Areas</w:t>
      </w:r>
      <w:r w:rsidR="00C7304C" w:rsidRPr="00C7304C">
        <w:t xml:space="preserve">: </w:t>
      </w:r>
      <w:r w:rsidR="007E7279" w:rsidRPr="00C7304C">
        <w:t>Grout finish</w:t>
      </w:r>
      <w:r w:rsidR="002E0ADF" w:rsidRPr="00C7304C">
        <w:t xml:space="preserve">, unless otherwise shown, </w:t>
      </w:r>
      <w:r w:rsidR="007E7279" w:rsidRPr="00C7304C">
        <w:t xml:space="preserve">for </w:t>
      </w:r>
      <w:r w:rsidR="002E0ADF" w:rsidRPr="00C7304C">
        <w:t>uniform color and smooth finish treated</w:t>
      </w:r>
      <w:r w:rsidRPr="00C7304C">
        <w:t>.</w:t>
      </w:r>
    </w:p>
    <w:p w14:paraId="03272A96" w14:textId="77777777" w:rsidR="000159E3" w:rsidRPr="00C7304C" w:rsidRDefault="000159E3" w:rsidP="001950B9">
      <w:pPr>
        <w:pStyle w:val="Level3"/>
      </w:pPr>
      <w:r w:rsidRPr="00C7304C">
        <w:t xml:space="preserve">Remove </w:t>
      </w:r>
      <w:r w:rsidR="002E0ADF" w:rsidRPr="00C7304C">
        <w:t>laitance, fins and burrs</w:t>
      </w:r>
      <w:r w:rsidRPr="00C7304C">
        <w:t>.</w:t>
      </w:r>
    </w:p>
    <w:p w14:paraId="10996123" w14:textId="77777777" w:rsidR="00AD4C8A" w:rsidRPr="00C7304C" w:rsidRDefault="000159E3" w:rsidP="001950B9">
      <w:pPr>
        <w:pStyle w:val="Level3"/>
      </w:pPr>
      <w:r w:rsidRPr="00C7304C">
        <w:t>S</w:t>
      </w:r>
      <w:r w:rsidR="002E0ADF" w:rsidRPr="00C7304C">
        <w:t xml:space="preserve">crub concrete with wire brushes. Clean stained concrete surfaces </w:t>
      </w:r>
      <w:r w:rsidRPr="00C7304C">
        <w:t xml:space="preserve">with </w:t>
      </w:r>
      <w:r w:rsidR="002E0ADF" w:rsidRPr="00C7304C">
        <w:t>hone or stone.</w:t>
      </w:r>
    </w:p>
    <w:p w14:paraId="6730285F" w14:textId="77777777" w:rsidR="00AD4C8A" w:rsidRPr="00C7304C" w:rsidRDefault="002E0ADF" w:rsidP="001950B9">
      <w:pPr>
        <w:pStyle w:val="Level3"/>
      </w:pPr>
      <w:r w:rsidRPr="00C7304C">
        <w:t xml:space="preserve">Apply grout composed of </w:t>
      </w:r>
      <w:proofErr w:type="gramStart"/>
      <w:r w:rsidRPr="00C7304C">
        <w:t>1 part</w:t>
      </w:r>
      <w:proofErr w:type="gramEnd"/>
      <w:r w:rsidRPr="00C7304C">
        <w:t xml:space="preserve"> </w:t>
      </w:r>
      <w:r w:rsidR="007E7279" w:rsidRPr="00C7304C">
        <w:t>P</w:t>
      </w:r>
      <w:r w:rsidRPr="00C7304C">
        <w:t>ortland cement and 1 part clean, fine sand (smaller than 600 micro</w:t>
      </w:r>
      <w:r w:rsidR="00C7304C" w:rsidRPr="00C7304C">
        <w:noBreakHyphen/>
      </w:r>
      <w:r w:rsidRPr="00C7304C">
        <w:t>m (No. 30) sieve). Work grout into surface of concrete with cork floats or fiber brushes until pits and honeycomb are filled.</w:t>
      </w:r>
    </w:p>
    <w:p w14:paraId="3D89BF3F" w14:textId="77777777" w:rsidR="00AD4C8A" w:rsidRPr="00C7304C" w:rsidRDefault="002E0ADF" w:rsidP="001950B9">
      <w:pPr>
        <w:pStyle w:val="Level3"/>
      </w:pPr>
      <w:r w:rsidRPr="00C7304C">
        <w:t xml:space="preserve">After grout has hardened, but </w:t>
      </w:r>
      <w:r w:rsidR="000159E3" w:rsidRPr="00C7304C">
        <w:t xml:space="preserve">is </w:t>
      </w:r>
      <w:r w:rsidRPr="00C7304C">
        <w:t xml:space="preserve">still plastic, remove surplus grout with </w:t>
      </w:r>
      <w:r w:rsidR="007E7279" w:rsidRPr="00C7304C">
        <w:t>s</w:t>
      </w:r>
      <w:r w:rsidRPr="00C7304C">
        <w:t>ponge rubber float and by rubbing with clean burlap.</w:t>
      </w:r>
    </w:p>
    <w:p w14:paraId="687A9B97" w14:textId="77777777" w:rsidR="00AD4C8A" w:rsidRPr="00C7304C" w:rsidRDefault="002E0ADF" w:rsidP="001950B9">
      <w:pPr>
        <w:pStyle w:val="Level3"/>
      </w:pPr>
      <w:r w:rsidRPr="00C7304C">
        <w:t xml:space="preserve">In hot, dry weather fog spray </w:t>
      </w:r>
      <w:r w:rsidR="000159E3" w:rsidRPr="00C7304C">
        <w:t xml:space="preserve">surfaces with water </w:t>
      </w:r>
      <w:r w:rsidRPr="00C7304C">
        <w:t>to keep grout wet during setting period. Complete finish</w:t>
      </w:r>
      <w:r w:rsidR="007E7279" w:rsidRPr="00C7304C">
        <w:t xml:space="preserve">ed </w:t>
      </w:r>
      <w:r w:rsidRPr="00C7304C">
        <w:t>area</w:t>
      </w:r>
      <w:r w:rsidR="007E7279" w:rsidRPr="00C7304C">
        <w:t>s</w:t>
      </w:r>
      <w:r w:rsidRPr="00C7304C">
        <w:t xml:space="preserve"> in same day. Confine limits of finished areas to natural breaks in wall surface. Do not leave grout on concrete surface overnight.</w:t>
      </w:r>
    </w:p>
    <w:p w14:paraId="42AFE98A" w14:textId="77777777" w:rsidR="00AD4C8A" w:rsidRPr="00C7304C" w:rsidRDefault="002E0ADF" w:rsidP="001950B9">
      <w:pPr>
        <w:pStyle w:val="Level1"/>
      </w:pPr>
      <w:r w:rsidRPr="00C7304C">
        <w:t>Slab Finishes</w:t>
      </w:r>
      <w:r w:rsidR="00C7304C" w:rsidRPr="00C7304C">
        <w:t>:</w:t>
      </w:r>
    </w:p>
    <w:p w14:paraId="719F2C5F" w14:textId="77777777" w:rsidR="00B9612F" w:rsidRPr="00C7304C" w:rsidRDefault="00B9612F" w:rsidP="001950B9">
      <w:pPr>
        <w:pStyle w:val="Level2"/>
      </w:pPr>
      <w:r w:rsidRPr="00C7304C">
        <w:t xml:space="preserve">Allow bleed water to evaporate before surface is </w:t>
      </w:r>
      <w:r w:rsidR="004E092B" w:rsidRPr="00C7304C">
        <w:t>finished</w:t>
      </w:r>
      <w:r w:rsidRPr="00C7304C">
        <w:t>. Do not sprinkle dry cement on surface to absorb water.</w:t>
      </w:r>
    </w:p>
    <w:p w14:paraId="02761F2B" w14:textId="77777777" w:rsidR="007E7279" w:rsidRPr="00C7304C" w:rsidRDefault="002E0ADF" w:rsidP="001950B9">
      <w:pPr>
        <w:pStyle w:val="Level2"/>
      </w:pPr>
      <w:r w:rsidRPr="00C7304C">
        <w:t>Scratch Finish</w:t>
      </w:r>
      <w:r w:rsidR="00C7304C" w:rsidRPr="00C7304C">
        <w:t xml:space="preserve">: </w:t>
      </w:r>
      <w:r w:rsidR="007E7279" w:rsidRPr="00C7304C">
        <w:t>Rake or wire broom after partial setting slab surfaces to received bonded applied cementitious application</w:t>
      </w:r>
      <w:r w:rsidR="00DD523A" w:rsidRPr="00C7304C">
        <w:t xml:space="preserve">, </w:t>
      </w:r>
      <w:r w:rsidR="007E7279" w:rsidRPr="00C7304C">
        <w:t>within 2 hours after placing</w:t>
      </w:r>
      <w:r w:rsidR="00DD523A" w:rsidRPr="00C7304C">
        <w:t>,</w:t>
      </w:r>
      <w:r w:rsidR="007E7279" w:rsidRPr="00C7304C">
        <w:t xml:space="preserve"> to roughen surface </w:t>
      </w:r>
      <w:r w:rsidR="00866AED" w:rsidRPr="00C7304C">
        <w:t>and</w:t>
      </w:r>
      <w:r w:rsidR="007E7279" w:rsidRPr="00C7304C">
        <w:t xml:space="preserve"> </w:t>
      </w:r>
      <w:r w:rsidR="00866AED" w:rsidRPr="00C7304C">
        <w:t>provide</w:t>
      </w:r>
      <w:r w:rsidR="007E7279" w:rsidRPr="00C7304C">
        <w:t xml:space="preserve"> permanent bond between base slab and applied cementitious materials.</w:t>
      </w:r>
    </w:p>
    <w:p w14:paraId="08966268" w14:textId="77777777" w:rsidR="002E1919" w:rsidRDefault="002E1919" w:rsidP="00035E29">
      <w:pPr>
        <w:pStyle w:val="SpecNote"/>
        <w:outlineLvl w:val="9"/>
      </w:pPr>
      <w:r w:rsidRPr="002A74EA">
        <w:t>SPEC WRITER NOTE</w:t>
      </w:r>
      <w:r w:rsidR="00C7304C" w:rsidRPr="002A74EA">
        <w:t xml:space="preserve">: </w:t>
      </w:r>
      <w:r w:rsidRPr="002A74EA">
        <w:t>Include float finish for exterior location</w:t>
      </w:r>
      <w:r w:rsidR="00761041" w:rsidRPr="002A74EA">
        <w:t>s</w:t>
      </w:r>
      <w:r w:rsidRPr="002A74EA">
        <w:t xml:space="preserve"> in warm climates</w:t>
      </w:r>
      <w:r w:rsidR="00CD4EBF" w:rsidRPr="002A74EA">
        <w:t>.</w:t>
      </w:r>
    </w:p>
    <w:p w14:paraId="08DCB50C" w14:textId="77777777" w:rsidR="001950B9" w:rsidRPr="002A74EA" w:rsidRDefault="001950B9" w:rsidP="003010D4">
      <w:pPr>
        <w:pStyle w:val="SpecNormal"/>
      </w:pPr>
    </w:p>
    <w:p w14:paraId="0C49E297" w14:textId="77777777" w:rsidR="001347DD" w:rsidRPr="00C7304C" w:rsidRDefault="00C7304C" w:rsidP="001950B9">
      <w:pPr>
        <w:pStyle w:val="Level2"/>
      </w:pPr>
      <w:r>
        <w:t>Float Finish: Interior // and exterior // ramps, interior stair treads, and platforms, both equipment pads, and slabs to receive non</w:t>
      </w:r>
      <w:r>
        <w:noBreakHyphen/>
        <w:t>cementitious materials, except as specified.</w:t>
      </w:r>
    </w:p>
    <w:p w14:paraId="098664CF" w14:textId="77777777" w:rsidR="001347DD" w:rsidRPr="00C7304C" w:rsidRDefault="001347DD" w:rsidP="001950B9">
      <w:pPr>
        <w:pStyle w:val="Level3"/>
      </w:pPr>
      <w:r w:rsidRPr="00C7304C">
        <w:t>S</w:t>
      </w:r>
      <w:r w:rsidR="002E0ADF" w:rsidRPr="00C7304C">
        <w:t>creen and float</w:t>
      </w:r>
      <w:r w:rsidRPr="00C7304C">
        <w:t xml:space="preserve"> </w:t>
      </w:r>
      <w:r w:rsidR="002E0ADF" w:rsidRPr="00C7304C">
        <w:t xml:space="preserve">to </w:t>
      </w:r>
      <w:r w:rsidRPr="00C7304C">
        <w:t>s</w:t>
      </w:r>
      <w:r w:rsidR="002E0ADF" w:rsidRPr="00C7304C">
        <w:t>mooth dense finish.</w:t>
      </w:r>
    </w:p>
    <w:p w14:paraId="03D618FF" w14:textId="77777777" w:rsidR="00943406" w:rsidRPr="00C7304C" w:rsidRDefault="002E0ADF" w:rsidP="001950B9">
      <w:pPr>
        <w:pStyle w:val="Level3"/>
      </w:pPr>
      <w:r w:rsidRPr="00C7304C">
        <w:t xml:space="preserve">After first floating, while surface is still soft, </w:t>
      </w:r>
      <w:r w:rsidR="001347DD" w:rsidRPr="00C7304C">
        <w:t xml:space="preserve">check </w:t>
      </w:r>
      <w:r w:rsidRPr="00C7304C">
        <w:t>surfaces for alignment using straightedge or template. Correct high spots by cutting down with trowel or similar tool</w:t>
      </w:r>
      <w:r w:rsidR="001347DD" w:rsidRPr="00C7304C">
        <w:t>.</w:t>
      </w:r>
      <w:r w:rsidR="002B0354" w:rsidRPr="00C7304C">
        <w:t xml:space="preserve"> </w:t>
      </w:r>
      <w:r w:rsidR="001347DD" w:rsidRPr="00C7304C">
        <w:t>C</w:t>
      </w:r>
      <w:r w:rsidRPr="00C7304C">
        <w:t>orrect low spots by filling in with material same composition as floor finish. Remove any surface projections on floated finish by rubbing or dry grinding. Refloat slab to uniform sandy texture.</w:t>
      </w:r>
    </w:p>
    <w:p w14:paraId="47899943" w14:textId="77777777" w:rsidR="001347DD" w:rsidRPr="00C7304C" w:rsidRDefault="002E0ADF" w:rsidP="001950B9">
      <w:pPr>
        <w:pStyle w:val="Level2"/>
      </w:pPr>
      <w:r w:rsidRPr="00C7304C">
        <w:t>Steel Trowel Finish</w:t>
      </w:r>
      <w:r w:rsidR="00C7304C" w:rsidRPr="00C7304C">
        <w:t xml:space="preserve">: </w:t>
      </w:r>
      <w:r w:rsidRPr="00C7304C">
        <w:t xml:space="preserve">Applied toppings, concrete surfaces to receive resilient floor covering or carpet, future floor roof and </w:t>
      </w:r>
      <w:r w:rsidR="001347DD" w:rsidRPr="00C7304C">
        <w:t>other</w:t>
      </w:r>
      <w:r w:rsidRPr="00C7304C">
        <w:t xml:space="preserve"> monolithic concrete floor slabs exposed </w:t>
      </w:r>
      <w:r w:rsidR="00A7206E" w:rsidRPr="00C7304C">
        <w:t xml:space="preserve">to view without </w:t>
      </w:r>
      <w:r w:rsidRPr="00C7304C">
        <w:t xml:space="preserve">other finish </w:t>
      </w:r>
      <w:r w:rsidR="001347DD" w:rsidRPr="00C7304C">
        <w:t>indicated</w:t>
      </w:r>
      <w:r w:rsidRPr="00C7304C">
        <w:t xml:space="preserve"> or specified.</w:t>
      </w:r>
    </w:p>
    <w:p w14:paraId="04C9777D" w14:textId="77777777" w:rsidR="001347DD" w:rsidRPr="00C7304C" w:rsidRDefault="001347DD" w:rsidP="001950B9">
      <w:pPr>
        <w:pStyle w:val="Level3"/>
      </w:pPr>
      <w:r w:rsidRPr="00C7304C">
        <w:lastRenderedPageBreak/>
        <w:t>Delay f</w:t>
      </w:r>
      <w:r w:rsidR="002E0ADF" w:rsidRPr="00C7304C">
        <w:t xml:space="preserve">inal steel troweling to secure smooth, dense surface, </w:t>
      </w:r>
      <w:r w:rsidR="00DD523A" w:rsidRPr="00C7304C">
        <w:t xml:space="preserve">usually </w:t>
      </w:r>
      <w:r w:rsidR="002E0ADF" w:rsidRPr="00C7304C">
        <w:t xml:space="preserve">when surface can no longer be dented </w:t>
      </w:r>
      <w:r w:rsidRPr="00C7304C">
        <w:t>by</w:t>
      </w:r>
      <w:r w:rsidR="002E0ADF" w:rsidRPr="00C7304C">
        <w:t xml:space="preserve"> finger</w:t>
      </w:r>
      <w:r w:rsidRPr="00C7304C">
        <w:t>s</w:t>
      </w:r>
      <w:r w:rsidR="002E0ADF" w:rsidRPr="00C7304C">
        <w:t>. During final troweling, tilt steel trowel at slight angle and exert heavy pressure on trowel to compact cement paste and form dense, smooth surface.</w:t>
      </w:r>
    </w:p>
    <w:p w14:paraId="3FF9A252" w14:textId="77777777" w:rsidR="00AD4C8A" w:rsidRPr="00C7304C" w:rsidRDefault="002E0ADF" w:rsidP="001950B9">
      <w:pPr>
        <w:pStyle w:val="Level3"/>
      </w:pPr>
      <w:r w:rsidRPr="00C7304C">
        <w:t>Finished surface</w:t>
      </w:r>
      <w:r w:rsidR="00C7304C" w:rsidRPr="00C7304C">
        <w:t xml:space="preserve">: </w:t>
      </w:r>
      <w:r w:rsidR="001347DD" w:rsidRPr="00C7304C">
        <w:t>F</w:t>
      </w:r>
      <w:r w:rsidRPr="00C7304C">
        <w:t>ree</w:t>
      </w:r>
      <w:r w:rsidR="001347DD" w:rsidRPr="00C7304C">
        <w:t xml:space="preserve"> from</w:t>
      </w:r>
      <w:r w:rsidRPr="00C7304C">
        <w:t xml:space="preserve"> trowel marks</w:t>
      </w:r>
      <w:r w:rsidR="001347DD" w:rsidRPr="00C7304C">
        <w:t>. U</w:t>
      </w:r>
      <w:r w:rsidRPr="00C7304C">
        <w:t>niform in texture and appearance.</w:t>
      </w:r>
    </w:p>
    <w:p w14:paraId="66D4E832" w14:textId="77777777" w:rsidR="002E1919" w:rsidRDefault="002E1919" w:rsidP="00035E29">
      <w:pPr>
        <w:pStyle w:val="SpecNote"/>
        <w:outlineLvl w:val="9"/>
      </w:pPr>
      <w:r w:rsidRPr="002A74EA">
        <w:t>SPEC WRITER NOTE</w:t>
      </w:r>
      <w:r w:rsidR="00C7304C" w:rsidRPr="002A74EA">
        <w:t xml:space="preserve">: </w:t>
      </w:r>
      <w:r w:rsidRPr="002A74EA">
        <w:t>Include broom finish for exterior locations in cold climates subject to icing.</w:t>
      </w:r>
    </w:p>
    <w:p w14:paraId="439A06E3" w14:textId="77777777" w:rsidR="001950B9" w:rsidRPr="002A74EA" w:rsidRDefault="001950B9" w:rsidP="003010D4">
      <w:pPr>
        <w:pStyle w:val="SpecNormal"/>
      </w:pPr>
    </w:p>
    <w:p w14:paraId="10DCC027" w14:textId="77777777" w:rsidR="00943406" w:rsidRPr="00C7304C" w:rsidRDefault="002E0ADF" w:rsidP="001950B9">
      <w:pPr>
        <w:pStyle w:val="Level2"/>
      </w:pPr>
      <w:r w:rsidRPr="00C7304C">
        <w:t>Broom Finish</w:t>
      </w:r>
      <w:r w:rsidR="00C7304C" w:rsidRPr="00C7304C">
        <w:t xml:space="preserve">: </w:t>
      </w:r>
      <w:r w:rsidRPr="00C7304C">
        <w:t>Finish exterior slabs, ramps, and stair treads with bristle brush moistened with clear water after surfaces have been floated.</w:t>
      </w:r>
    </w:p>
    <w:p w14:paraId="7FC4408D" w14:textId="77777777" w:rsidR="00761041" w:rsidRPr="00C7304C" w:rsidRDefault="002E0ADF" w:rsidP="001950B9">
      <w:pPr>
        <w:pStyle w:val="Level2"/>
      </w:pPr>
      <w:r w:rsidRPr="00C7304C">
        <w:t xml:space="preserve">Finished </w:t>
      </w:r>
      <w:r w:rsidR="00BD2AA4" w:rsidRPr="00C7304C">
        <w:t xml:space="preserve">Slab Flatness </w:t>
      </w:r>
      <w:r w:rsidRPr="00C7304C">
        <w:t>(FF) a</w:t>
      </w:r>
      <w:r w:rsidR="00BD2AA4" w:rsidRPr="00C7304C">
        <w:t>nd Levelness</w:t>
      </w:r>
      <w:r w:rsidRPr="00C7304C">
        <w:t xml:space="preserve"> (FL)</w:t>
      </w:r>
      <w:r w:rsidR="00C7304C" w:rsidRPr="00C7304C">
        <w:t>:</w:t>
      </w:r>
    </w:p>
    <w:p w14:paraId="26ED5DC1" w14:textId="77777777" w:rsidR="00AD4C8A" w:rsidRPr="00C7304C" w:rsidRDefault="00761041" w:rsidP="001950B9">
      <w:pPr>
        <w:pStyle w:val="Level3"/>
      </w:pPr>
      <w:r w:rsidRPr="00C7304C">
        <w:t>Slab on Grade</w:t>
      </w:r>
      <w:r w:rsidR="00C7304C" w:rsidRPr="00C7304C">
        <w:t xml:space="preserve">: </w:t>
      </w:r>
      <w:r w:rsidRPr="00C7304C">
        <w:t>Specified overall value FF 25/</w:t>
      </w:r>
      <w:r w:rsidR="00C7304C" w:rsidRPr="00C7304C">
        <w:t>FL </w:t>
      </w:r>
      <w:r w:rsidRPr="00C7304C">
        <w:t>20.</w:t>
      </w:r>
      <w:r w:rsidR="002A2DEF" w:rsidRPr="00C7304C">
        <w:t xml:space="preserve"> </w:t>
      </w:r>
      <w:r w:rsidRPr="00C7304C">
        <w:t>Minimum local value FF 17/</w:t>
      </w:r>
      <w:r w:rsidR="00C7304C" w:rsidRPr="00C7304C">
        <w:t>FL </w:t>
      </w:r>
      <w:r w:rsidRPr="00C7304C">
        <w:t>15.</w:t>
      </w:r>
    </w:p>
    <w:p w14:paraId="7B328AC1" w14:textId="77777777" w:rsidR="00FE0904" w:rsidRPr="00C7304C" w:rsidRDefault="00FE0904" w:rsidP="001950B9">
      <w:pPr>
        <w:pStyle w:val="Level3"/>
      </w:pPr>
      <w:r w:rsidRPr="00C7304C">
        <w:t xml:space="preserve">Test flatness and levelness </w:t>
      </w:r>
      <w:r w:rsidR="002A2DEF" w:rsidRPr="00C7304C">
        <w:t>according to</w:t>
      </w:r>
      <w:r w:rsidRPr="00C7304C">
        <w:t xml:space="preserve"> </w:t>
      </w:r>
      <w:r w:rsidR="00C7304C" w:rsidRPr="00C7304C">
        <w:t>ASTM </w:t>
      </w:r>
      <w:r w:rsidRPr="00C7304C">
        <w:t>E1155.</w:t>
      </w:r>
    </w:p>
    <w:p w14:paraId="5D01FF8E" w14:textId="77777777" w:rsidR="00AD4C8A" w:rsidRPr="00C7304C" w:rsidRDefault="002E0ADF" w:rsidP="00E030CC">
      <w:pPr>
        <w:pStyle w:val="ArticleB"/>
        <w:outlineLvl w:val="1"/>
      </w:pPr>
      <w:r w:rsidRPr="00C7304C">
        <w:t>SURFACE TREATMENTS</w:t>
      </w:r>
    </w:p>
    <w:p w14:paraId="30B5C4BA" w14:textId="77777777" w:rsidR="00AD4C8A" w:rsidRPr="00C7304C" w:rsidRDefault="00866AED" w:rsidP="001950B9">
      <w:pPr>
        <w:pStyle w:val="Level1"/>
      </w:pPr>
      <w:r w:rsidRPr="00C7304C">
        <w:t xml:space="preserve">Mix and apply </w:t>
      </w:r>
      <w:r w:rsidR="00E45EF7" w:rsidRPr="00C7304C">
        <w:t>the following surface treatments</w:t>
      </w:r>
      <w:r w:rsidR="002E0ADF" w:rsidRPr="00C7304C">
        <w:t xml:space="preserve"> </w:t>
      </w:r>
      <w:r w:rsidR="000D1618" w:rsidRPr="00C7304C">
        <w:t>according to</w:t>
      </w:r>
      <w:r w:rsidR="002E0ADF" w:rsidRPr="00C7304C">
        <w:t xml:space="preserve"> </w:t>
      </w:r>
      <w:r w:rsidR="000D1618" w:rsidRPr="00C7304C">
        <w:t>manufacturer's instructions</w:t>
      </w:r>
      <w:r w:rsidR="002E0ADF" w:rsidRPr="00C7304C">
        <w:t>.</w:t>
      </w:r>
    </w:p>
    <w:p w14:paraId="4848DAC1" w14:textId="6B5B68F5" w:rsidR="00866AED" w:rsidRPr="00C7304C" w:rsidRDefault="00866AED" w:rsidP="001950B9">
      <w:pPr>
        <w:pStyle w:val="Level2"/>
      </w:pPr>
      <w:r w:rsidRPr="00C7304C">
        <w:t xml:space="preserve">When manufacturer's instructions deviate from specifications, submit proposed resolution for Contracting Officer's </w:t>
      </w:r>
      <w:proofErr w:type="gramStart"/>
      <w:r w:rsidRPr="00C7304C">
        <w:t xml:space="preserve">Representative </w:t>
      </w:r>
      <w:r w:rsidR="003A09DB">
        <w:t xml:space="preserve"> </w:t>
      </w:r>
      <w:r w:rsidRPr="00C7304C">
        <w:t>consideration</w:t>
      </w:r>
      <w:proofErr w:type="gramEnd"/>
      <w:r w:rsidRPr="00C7304C">
        <w:t>.</w:t>
      </w:r>
    </w:p>
    <w:p w14:paraId="2DFCE705" w14:textId="77777777" w:rsidR="00AD4C8A" w:rsidRPr="00C7304C" w:rsidRDefault="00C7304C" w:rsidP="001950B9">
      <w:pPr>
        <w:pStyle w:val="Level1"/>
      </w:pPr>
      <w:r>
        <w:t>Liquid Densifier/Sealer: Use for exposed concrete floors and concrete floors to receive carpeting // except those specified to receive non</w:t>
      </w:r>
      <w:r>
        <w:noBreakHyphen/>
        <w:t>slip finish //.</w:t>
      </w:r>
    </w:p>
    <w:p w14:paraId="5A377A8A" w14:textId="77777777" w:rsidR="00943406" w:rsidRPr="00C7304C" w:rsidRDefault="00EF6316" w:rsidP="001950B9">
      <w:pPr>
        <w:pStyle w:val="Level1"/>
      </w:pPr>
      <w:r w:rsidRPr="00C7304C">
        <w:t>Slip Resistant</w:t>
      </w:r>
      <w:r w:rsidR="002E0ADF" w:rsidRPr="00C7304C">
        <w:t xml:space="preserve"> Finish</w:t>
      </w:r>
      <w:r w:rsidR="00C7304C" w:rsidRPr="00C7304C">
        <w:t>:</w:t>
      </w:r>
    </w:p>
    <w:p w14:paraId="1D64E42A" w14:textId="77777777" w:rsidR="00943406" w:rsidRPr="00C7304C" w:rsidRDefault="002E0ADF" w:rsidP="001950B9">
      <w:pPr>
        <w:pStyle w:val="Level2"/>
      </w:pPr>
      <w:r w:rsidRPr="00C7304C">
        <w:t>Except where safety nosing and tread coverings are shown, apply abrasive aggregate to treads and platforms of concrete steps and stairs, and to surfaces of exterior concrete ramps and platforms.</w:t>
      </w:r>
    </w:p>
    <w:p w14:paraId="4291E58A" w14:textId="77777777" w:rsidR="009F4625" w:rsidRPr="00C7304C" w:rsidRDefault="00943406" w:rsidP="001950B9">
      <w:pPr>
        <w:pStyle w:val="Level3"/>
      </w:pPr>
      <w:r w:rsidRPr="00C7304C">
        <w:t>Broadcast aggregate uniformly</w:t>
      </w:r>
      <w:r w:rsidR="002E0ADF" w:rsidRPr="00C7304C">
        <w:t xml:space="preserve"> over concrete surface. Trowel concrete surface to smooth dense finish. After curing, rub treated surface with abrasive brick and water sufficiently to slightly expose abrasive aggregate.</w:t>
      </w:r>
    </w:p>
    <w:p w14:paraId="721FC781" w14:textId="77777777" w:rsidR="009F4625" w:rsidRDefault="009F4625" w:rsidP="00035E29">
      <w:pPr>
        <w:pStyle w:val="SpecNote"/>
        <w:outlineLvl w:val="9"/>
      </w:pPr>
      <w:r w:rsidRPr="002A74EA">
        <w:t>SPEC WRITER NOTE</w:t>
      </w:r>
      <w:r w:rsidR="00C7304C" w:rsidRPr="002A74EA">
        <w:t xml:space="preserve">: </w:t>
      </w:r>
      <w:r w:rsidRPr="002A74EA">
        <w:t>Include the following when placing concrete over existing.</w:t>
      </w:r>
      <w:r w:rsidR="002A2DEF" w:rsidRPr="002A74EA">
        <w:t xml:space="preserve"> </w:t>
      </w:r>
      <w:proofErr w:type="gramStart"/>
      <w:r w:rsidRPr="002A74EA">
        <w:t>Typically</w:t>
      </w:r>
      <w:proofErr w:type="gramEnd"/>
      <w:r w:rsidRPr="002A74EA">
        <w:t xml:space="preserve"> </w:t>
      </w:r>
      <w:r w:rsidR="00DA4397" w:rsidRPr="002A74EA">
        <w:t>50</w:t>
      </w:r>
      <w:r w:rsidR="005F4CFA" w:rsidRPr="002A74EA">
        <w:t> mm (</w:t>
      </w:r>
      <w:r w:rsidR="00DA4397" w:rsidRPr="002A74EA">
        <w:t>2</w:t>
      </w:r>
      <w:r w:rsidR="005F4CFA" w:rsidRPr="002A74EA">
        <w:t> inches)</w:t>
      </w:r>
      <w:r w:rsidRPr="002A74EA">
        <w:t xml:space="preserve"> minimum.</w:t>
      </w:r>
    </w:p>
    <w:p w14:paraId="22241FE1" w14:textId="77777777" w:rsidR="001950B9" w:rsidRPr="002A74EA" w:rsidRDefault="001950B9" w:rsidP="003010D4">
      <w:pPr>
        <w:pStyle w:val="SpecNormal"/>
      </w:pPr>
    </w:p>
    <w:p w14:paraId="4835A10A" w14:textId="77777777" w:rsidR="00AD4C8A" w:rsidRPr="00C7304C" w:rsidRDefault="002E0ADF" w:rsidP="00E030CC">
      <w:pPr>
        <w:pStyle w:val="ArticleB"/>
        <w:outlineLvl w:val="1"/>
      </w:pPr>
      <w:r w:rsidRPr="00C7304C">
        <w:lastRenderedPageBreak/>
        <w:t>APPLIED TOPPING</w:t>
      </w:r>
    </w:p>
    <w:p w14:paraId="4C6FDC2A" w14:textId="77777777" w:rsidR="00AD4C8A" w:rsidRPr="00C7304C" w:rsidRDefault="00943406" w:rsidP="001950B9">
      <w:pPr>
        <w:pStyle w:val="Level1"/>
      </w:pPr>
      <w:r w:rsidRPr="00C7304C">
        <w:t>Install</w:t>
      </w:r>
      <w:r w:rsidR="002E0ADF" w:rsidRPr="00C7304C">
        <w:t xml:space="preserve"> concrete topping with thickness and strength shown with only enough water to </w:t>
      </w:r>
      <w:r w:rsidR="00EF6316" w:rsidRPr="00C7304C">
        <w:t xml:space="preserve">ensure </w:t>
      </w:r>
      <w:r w:rsidR="002E0ADF" w:rsidRPr="00C7304C">
        <w:t>stiff, workable, plastic mix.</w:t>
      </w:r>
    </w:p>
    <w:p w14:paraId="7A5E27CC" w14:textId="77777777" w:rsidR="00AD4C8A" w:rsidRPr="00C7304C" w:rsidRDefault="002E0ADF" w:rsidP="001950B9">
      <w:pPr>
        <w:pStyle w:val="Level1"/>
      </w:pPr>
      <w:r w:rsidRPr="00C7304C">
        <w:t xml:space="preserve">Continuously place applied topping until entire </w:t>
      </w:r>
      <w:r w:rsidR="00943406" w:rsidRPr="00C7304C">
        <w:t>area</w:t>
      </w:r>
      <w:r w:rsidRPr="00C7304C">
        <w:t xml:space="preserve"> is complete, struck off with straightedge, compact by rolling or tamping, float and steel trowel to hard smooth finish.</w:t>
      </w:r>
    </w:p>
    <w:p w14:paraId="0929B692" w14:textId="77777777" w:rsidR="002E0ADF" w:rsidRPr="00C7304C" w:rsidRDefault="002E0ADF" w:rsidP="00E030CC">
      <w:pPr>
        <w:pStyle w:val="ArticleB"/>
        <w:outlineLvl w:val="1"/>
      </w:pPr>
      <w:r w:rsidRPr="00C7304C">
        <w:t>RESURFACING FLOORS</w:t>
      </w:r>
    </w:p>
    <w:p w14:paraId="204DC373" w14:textId="77777777" w:rsidR="00EF6316" w:rsidRPr="00C7304C" w:rsidRDefault="00943406" w:rsidP="001950B9">
      <w:pPr>
        <w:pStyle w:val="Level1"/>
      </w:pPr>
      <w:r w:rsidRPr="00C7304C">
        <w:t>R</w:t>
      </w:r>
      <w:r w:rsidR="00AD4C8A" w:rsidRPr="00C7304C">
        <w:t>emove existing flooring</w:t>
      </w:r>
      <w:r w:rsidR="00CE62AD" w:rsidRPr="00C7304C">
        <w:t xml:space="preserve"> by abrasive blasting or grinding</w:t>
      </w:r>
      <w:r w:rsidR="00AD4C8A" w:rsidRPr="00C7304C">
        <w:t>, in areas to receive resurfacing, to expose existing structural slab</w:t>
      </w:r>
      <w:r w:rsidR="00A578CA" w:rsidRPr="00C7304C">
        <w:t>.</w:t>
      </w:r>
      <w:r w:rsidR="000D1618" w:rsidRPr="00C7304C">
        <w:t xml:space="preserve"> </w:t>
      </w:r>
      <w:r w:rsidR="00A578CA" w:rsidRPr="00C7304C">
        <w:t xml:space="preserve">Achieve a surface profile of 2 to 4 </w:t>
      </w:r>
      <w:r w:rsidR="000D1618" w:rsidRPr="00C7304C">
        <w:t>according to</w:t>
      </w:r>
      <w:r w:rsidR="00A578CA" w:rsidRPr="00C7304C">
        <w:t xml:space="preserve"> </w:t>
      </w:r>
      <w:r w:rsidR="00C7304C" w:rsidRPr="00C7304C">
        <w:t>ICRI </w:t>
      </w:r>
      <w:r w:rsidR="00A578CA" w:rsidRPr="00C7304C">
        <w:t>310.2R for the condition</w:t>
      </w:r>
      <w:r w:rsidR="00141E83" w:rsidRPr="00C7304C">
        <w:t xml:space="preserve"> found at Site</w:t>
      </w:r>
      <w:r w:rsidR="00A578CA" w:rsidRPr="00C7304C">
        <w:t>.</w:t>
      </w:r>
    </w:p>
    <w:p w14:paraId="624FE665" w14:textId="77777777" w:rsidR="00EF6316" w:rsidRPr="00C7304C" w:rsidRDefault="00AD4C8A" w:rsidP="001950B9">
      <w:pPr>
        <w:pStyle w:val="Level1"/>
      </w:pPr>
      <w:r w:rsidRPr="00C7304C">
        <w:t xml:space="preserve">Prepare exposed structural slab surface by cleaning, wetting, and </w:t>
      </w:r>
      <w:r w:rsidR="00A578CA" w:rsidRPr="00C7304C">
        <w:t xml:space="preserve">applying </w:t>
      </w:r>
      <w:r w:rsidR="0025272B" w:rsidRPr="00C7304C">
        <w:t>adhesive</w:t>
      </w:r>
      <w:r w:rsidR="00A578CA" w:rsidRPr="00C7304C">
        <w:t xml:space="preserve"> </w:t>
      </w:r>
      <w:r w:rsidR="000D1618" w:rsidRPr="00C7304C">
        <w:t>according to</w:t>
      </w:r>
      <w:r w:rsidR="00A578CA" w:rsidRPr="00C7304C">
        <w:t xml:space="preserve"> manufacturer's instructions</w:t>
      </w:r>
      <w:r w:rsidR="0025272B" w:rsidRPr="00C7304C">
        <w:t xml:space="preserve"> as specified in the flooring section</w:t>
      </w:r>
      <w:r w:rsidR="00A578CA" w:rsidRPr="00C7304C">
        <w:t>.</w:t>
      </w:r>
    </w:p>
    <w:p w14:paraId="2E46A5CE" w14:textId="77777777" w:rsidR="00AD4C8A" w:rsidRPr="00C7304C" w:rsidRDefault="00C20AC0" w:rsidP="00E030CC">
      <w:pPr>
        <w:pStyle w:val="ArticleB"/>
        <w:outlineLvl w:val="1"/>
      </w:pPr>
      <w:r w:rsidRPr="00C7304C">
        <w:t xml:space="preserve">FOUNDATION </w:t>
      </w:r>
      <w:r w:rsidR="002E0ADF" w:rsidRPr="00C7304C">
        <w:t>WALL</w:t>
      </w:r>
      <w:r w:rsidRPr="00C7304C">
        <w:t xml:space="preserve"> INFILL</w:t>
      </w:r>
    </w:p>
    <w:p w14:paraId="6753A600" w14:textId="77777777" w:rsidR="000150FF" w:rsidRPr="00C7304C" w:rsidRDefault="000150FF" w:rsidP="001950B9">
      <w:pPr>
        <w:pStyle w:val="Level1"/>
      </w:pPr>
      <w:r w:rsidRPr="00C7304C">
        <w:t>Install air</w:t>
      </w:r>
      <w:r w:rsidR="00C7304C" w:rsidRPr="00C7304C">
        <w:noBreakHyphen/>
      </w:r>
      <w:r w:rsidRPr="00C7304C">
        <w:t xml:space="preserve">entrained concrete at </w:t>
      </w:r>
      <w:r w:rsidR="00C20AC0" w:rsidRPr="00C7304C">
        <w:t>foundation wall infill</w:t>
      </w:r>
      <w:r w:rsidRPr="00C7304C">
        <w:t xml:space="preserve">, as </w:t>
      </w:r>
      <w:r w:rsidR="005F7C7D" w:rsidRPr="00C7304C">
        <w:t>indicated</w:t>
      </w:r>
      <w:r w:rsidRPr="00C7304C">
        <w:t>.</w:t>
      </w:r>
    </w:p>
    <w:p w14:paraId="0F1449DC" w14:textId="77777777" w:rsidR="00AD4C8A" w:rsidRPr="00C7304C" w:rsidRDefault="002E0ADF" w:rsidP="001950B9">
      <w:pPr>
        <w:pStyle w:val="Level1"/>
      </w:pPr>
      <w:r w:rsidRPr="00C7304C">
        <w:t xml:space="preserve">Install expansion and contraction joints, </w:t>
      </w:r>
      <w:proofErr w:type="spellStart"/>
      <w:r w:rsidRPr="00C7304C">
        <w:t>waterstops</w:t>
      </w:r>
      <w:proofErr w:type="spellEnd"/>
      <w:r w:rsidRPr="00C7304C">
        <w:t>, weep holes, reinforcement and railing sleeves</w:t>
      </w:r>
      <w:r w:rsidR="000150FF" w:rsidRPr="00C7304C">
        <w:t>,</w:t>
      </w:r>
      <w:r w:rsidRPr="00C7304C">
        <w:t xml:space="preserve"> as </w:t>
      </w:r>
      <w:r w:rsidR="005F7C7D" w:rsidRPr="00C7304C">
        <w:t>indicated</w:t>
      </w:r>
      <w:r w:rsidRPr="00C7304C">
        <w:t>.</w:t>
      </w:r>
    </w:p>
    <w:p w14:paraId="18623A11" w14:textId="77777777" w:rsidR="00AD4C8A" w:rsidRPr="00C7304C" w:rsidRDefault="002E0ADF" w:rsidP="001950B9">
      <w:pPr>
        <w:pStyle w:val="Level1"/>
      </w:pPr>
      <w:r w:rsidRPr="00C7304C">
        <w:t>Finish exposed surfaces to match adjacent concrete surfaces, new or existing.</w:t>
      </w:r>
    </w:p>
    <w:p w14:paraId="0B5A5A0C" w14:textId="77777777" w:rsidR="00AD4C8A" w:rsidRPr="00C7304C" w:rsidRDefault="002E0ADF" w:rsidP="001950B9">
      <w:pPr>
        <w:pStyle w:val="Level1"/>
      </w:pPr>
      <w:r w:rsidRPr="00C7304C">
        <w:t>P</w:t>
      </w:r>
      <w:r w:rsidR="000150FF" w:rsidRPr="00C7304C">
        <w:t>lace p</w:t>
      </w:r>
      <w:r w:rsidRPr="00C7304C">
        <w:t>orous backfill</w:t>
      </w:r>
      <w:r w:rsidR="000150FF" w:rsidRPr="00C7304C">
        <w:t xml:space="preserve">, </w:t>
      </w:r>
      <w:r w:rsidRPr="00C7304C">
        <w:t xml:space="preserve">as </w:t>
      </w:r>
      <w:r w:rsidR="002661DD" w:rsidRPr="00C7304C">
        <w:t xml:space="preserve">indicated on </w:t>
      </w:r>
      <w:r w:rsidR="005F7C7D" w:rsidRPr="00C7304C">
        <w:t>D</w:t>
      </w:r>
      <w:r w:rsidR="002661DD" w:rsidRPr="00C7304C">
        <w:t>rawings</w:t>
      </w:r>
      <w:r w:rsidRPr="00C7304C">
        <w:t>.</w:t>
      </w:r>
    </w:p>
    <w:p w14:paraId="243D36DB" w14:textId="77777777" w:rsidR="00AD4C8A" w:rsidRPr="00C7304C" w:rsidRDefault="00C7304C" w:rsidP="001950B9">
      <w:pPr>
        <w:pStyle w:val="SpecNormalCentered"/>
      </w:pPr>
      <w:r w:rsidRPr="00C7304C">
        <w:noBreakHyphen/>
        <w:t xml:space="preserve"> - E N D - </w:t>
      </w:r>
      <w:r w:rsidRPr="00C7304C">
        <w:noBreakHyphen/>
      </w:r>
    </w:p>
    <w:sectPr w:rsidR="00AD4C8A" w:rsidRPr="00C7304C" w:rsidSect="00C7304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01499" w14:textId="77777777" w:rsidR="006020BA" w:rsidRDefault="006020BA">
      <w:r>
        <w:separator/>
      </w:r>
    </w:p>
  </w:endnote>
  <w:endnote w:type="continuationSeparator" w:id="0">
    <w:p w14:paraId="53FEAA1C" w14:textId="77777777" w:rsidR="006020BA" w:rsidRDefault="0060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DC78D" w14:textId="77777777" w:rsidR="00BE227A" w:rsidRDefault="00BE2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BFCA" w14:textId="77777777" w:rsidR="001040F2" w:rsidRPr="00C7304C" w:rsidRDefault="00C7304C" w:rsidP="00C7304C">
    <w:pPr>
      <w:pStyle w:val="FTR"/>
    </w:pPr>
    <w:r>
      <w:t xml:space="preserve">03 30 53 - </w:t>
    </w:r>
    <w:r>
      <w:fldChar w:fldCharType="begin"/>
    </w:r>
    <w:r>
      <w:instrText xml:space="preserve"> PAGE  \* MERGEFORMAT </w:instrText>
    </w:r>
    <w:r>
      <w:fldChar w:fldCharType="separate"/>
    </w:r>
    <w:r w:rsidR="00C73FD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D014" w14:textId="77777777" w:rsidR="00BE227A" w:rsidRDefault="00BE2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EA728" w14:textId="77777777" w:rsidR="006020BA" w:rsidRDefault="006020BA">
      <w:r>
        <w:separator/>
      </w:r>
    </w:p>
  </w:footnote>
  <w:footnote w:type="continuationSeparator" w:id="0">
    <w:p w14:paraId="5C0943B4" w14:textId="77777777" w:rsidR="006020BA" w:rsidRDefault="0060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5F2FE" w14:textId="77777777" w:rsidR="00BE227A" w:rsidRDefault="00BE2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B651" w14:textId="258FE90A" w:rsidR="001040F2" w:rsidRDefault="00C7304C" w:rsidP="00C7304C">
    <w:pPr>
      <w:pStyle w:val="HDR"/>
    </w:pPr>
    <w:r>
      <w:tab/>
      <w:t>0</w:t>
    </w:r>
    <w:r w:rsidR="00BE227A">
      <w:t>1</w:t>
    </w:r>
    <w:r>
      <w:t>-0</w:t>
    </w:r>
    <w:r w:rsidR="00BE227A">
      <w:t>1</w:t>
    </w:r>
    <w:r>
      <w:t>-</w:t>
    </w:r>
    <w:r w:rsidR="00A364E0">
      <w:t>2</w:t>
    </w:r>
    <w:r w:rsidR="00BE227A">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A081" w14:textId="77777777" w:rsidR="00BE227A" w:rsidRDefault="00BE2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8E30284"/>
    <w:multiLevelType w:val="multilevel"/>
    <w:tmpl w:val="A10493E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1"/>
  </w:num>
  <w:num w:numId="3">
    <w:abstractNumId w:val="2"/>
  </w:num>
  <w:num w:numId="4">
    <w:abstractNumId w:val="3"/>
  </w:num>
  <w:num w:numId="5">
    <w:abstractNumId w:val="3"/>
  </w:num>
  <w:num w:numId="6">
    <w:abstractNumId w:val="2"/>
  </w:num>
  <w:num w:numId="7">
    <w:abstractNumId w:val="2"/>
  </w:num>
  <w:num w:numId="8">
    <w:abstractNumId w:val="2"/>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doNotTrackFormatting/>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72"/>
    <w:rsid w:val="00002BFF"/>
    <w:rsid w:val="00013B6A"/>
    <w:rsid w:val="000150FF"/>
    <w:rsid w:val="000159E3"/>
    <w:rsid w:val="000241EC"/>
    <w:rsid w:val="0002478C"/>
    <w:rsid w:val="000308AC"/>
    <w:rsid w:val="00031C2A"/>
    <w:rsid w:val="00035439"/>
    <w:rsid w:val="00035E29"/>
    <w:rsid w:val="00054D0B"/>
    <w:rsid w:val="00064AC7"/>
    <w:rsid w:val="00065A34"/>
    <w:rsid w:val="000668A6"/>
    <w:rsid w:val="00067909"/>
    <w:rsid w:val="000714D4"/>
    <w:rsid w:val="0007504A"/>
    <w:rsid w:val="00082F67"/>
    <w:rsid w:val="00090D5A"/>
    <w:rsid w:val="000919CD"/>
    <w:rsid w:val="00092533"/>
    <w:rsid w:val="000A5629"/>
    <w:rsid w:val="000B0A3A"/>
    <w:rsid w:val="000C1AB3"/>
    <w:rsid w:val="000D1618"/>
    <w:rsid w:val="000E2A91"/>
    <w:rsid w:val="000E6DB5"/>
    <w:rsid w:val="000F121D"/>
    <w:rsid w:val="000F2FA3"/>
    <w:rsid w:val="000F7519"/>
    <w:rsid w:val="00101C7A"/>
    <w:rsid w:val="001040F2"/>
    <w:rsid w:val="001079F9"/>
    <w:rsid w:val="00107E44"/>
    <w:rsid w:val="00117834"/>
    <w:rsid w:val="0012219B"/>
    <w:rsid w:val="00124144"/>
    <w:rsid w:val="00126F5C"/>
    <w:rsid w:val="00130013"/>
    <w:rsid w:val="00130F59"/>
    <w:rsid w:val="001347DD"/>
    <w:rsid w:val="00137580"/>
    <w:rsid w:val="00141E83"/>
    <w:rsid w:val="00146C58"/>
    <w:rsid w:val="00155FAD"/>
    <w:rsid w:val="00176BB6"/>
    <w:rsid w:val="001950B9"/>
    <w:rsid w:val="001A5130"/>
    <w:rsid w:val="001B09DC"/>
    <w:rsid w:val="001D0B95"/>
    <w:rsid w:val="001D104C"/>
    <w:rsid w:val="001F0909"/>
    <w:rsid w:val="001F421E"/>
    <w:rsid w:val="0020444E"/>
    <w:rsid w:val="00204E7B"/>
    <w:rsid w:val="00222924"/>
    <w:rsid w:val="0024162D"/>
    <w:rsid w:val="0024203A"/>
    <w:rsid w:val="0025272B"/>
    <w:rsid w:val="00256C3C"/>
    <w:rsid w:val="002578D9"/>
    <w:rsid w:val="002602DD"/>
    <w:rsid w:val="00263F38"/>
    <w:rsid w:val="00265AB1"/>
    <w:rsid w:val="002661DD"/>
    <w:rsid w:val="00281898"/>
    <w:rsid w:val="00286EAF"/>
    <w:rsid w:val="00295DE3"/>
    <w:rsid w:val="00295E9A"/>
    <w:rsid w:val="002A2DEF"/>
    <w:rsid w:val="002A41BC"/>
    <w:rsid w:val="002A74EA"/>
    <w:rsid w:val="002B0354"/>
    <w:rsid w:val="002B0644"/>
    <w:rsid w:val="002B0AE1"/>
    <w:rsid w:val="002B6C18"/>
    <w:rsid w:val="002B7842"/>
    <w:rsid w:val="002B7984"/>
    <w:rsid w:val="002C6298"/>
    <w:rsid w:val="002E0255"/>
    <w:rsid w:val="002E0ADF"/>
    <w:rsid w:val="002E178C"/>
    <w:rsid w:val="002E1919"/>
    <w:rsid w:val="002E7720"/>
    <w:rsid w:val="002F1D14"/>
    <w:rsid w:val="003010D4"/>
    <w:rsid w:val="00303281"/>
    <w:rsid w:val="003179CC"/>
    <w:rsid w:val="00324348"/>
    <w:rsid w:val="00335EF5"/>
    <w:rsid w:val="00345429"/>
    <w:rsid w:val="00352CCC"/>
    <w:rsid w:val="0037187A"/>
    <w:rsid w:val="00381CB4"/>
    <w:rsid w:val="00382930"/>
    <w:rsid w:val="00385114"/>
    <w:rsid w:val="00385E6C"/>
    <w:rsid w:val="003A09DB"/>
    <w:rsid w:val="003A2794"/>
    <w:rsid w:val="003B18A2"/>
    <w:rsid w:val="003D405D"/>
    <w:rsid w:val="003E35C3"/>
    <w:rsid w:val="003E6C84"/>
    <w:rsid w:val="003F3475"/>
    <w:rsid w:val="003F6055"/>
    <w:rsid w:val="004005AB"/>
    <w:rsid w:val="00403142"/>
    <w:rsid w:val="0040404E"/>
    <w:rsid w:val="00405163"/>
    <w:rsid w:val="00407EBE"/>
    <w:rsid w:val="00410582"/>
    <w:rsid w:val="00413F28"/>
    <w:rsid w:val="0041641B"/>
    <w:rsid w:val="004170F8"/>
    <w:rsid w:val="004174D7"/>
    <w:rsid w:val="0042252F"/>
    <w:rsid w:val="00424272"/>
    <w:rsid w:val="00427FC2"/>
    <w:rsid w:val="00430DB7"/>
    <w:rsid w:val="0044541D"/>
    <w:rsid w:val="004527D4"/>
    <w:rsid w:val="00455F61"/>
    <w:rsid w:val="004652EE"/>
    <w:rsid w:val="00472D8C"/>
    <w:rsid w:val="0047355A"/>
    <w:rsid w:val="0047585B"/>
    <w:rsid w:val="004A33CC"/>
    <w:rsid w:val="004B069F"/>
    <w:rsid w:val="004C1BDF"/>
    <w:rsid w:val="004C32C9"/>
    <w:rsid w:val="004C37A6"/>
    <w:rsid w:val="004C635B"/>
    <w:rsid w:val="004C6E93"/>
    <w:rsid w:val="004C6EFF"/>
    <w:rsid w:val="004C7EB7"/>
    <w:rsid w:val="004D2E85"/>
    <w:rsid w:val="004D383B"/>
    <w:rsid w:val="004E092B"/>
    <w:rsid w:val="004E0CA0"/>
    <w:rsid w:val="004E65B2"/>
    <w:rsid w:val="004F095E"/>
    <w:rsid w:val="004F0E9B"/>
    <w:rsid w:val="004F6217"/>
    <w:rsid w:val="00503367"/>
    <w:rsid w:val="005034FC"/>
    <w:rsid w:val="00505FB9"/>
    <w:rsid w:val="00511CEC"/>
    <w:rsid w:val="00520245"/>
    <w:rsid w:val="005325D9"/>
    <w:rsid w:val="00532F5F"/>
    <w:rsid w:val="00537504"/>
    <w:rsid w:val="00542145"/>
    <w:rsid w:val="0054466C"/>
    <w:rsid w:val="005515EC"/>
    <w:rsid w:val="00551D8C"/>
    <w:rsid w:val="0056054E"/>
    <w:rsid w:val="00566C28"/>
    <w:rsid w:val="00573AE5"/>
    <w:rsid w:val="005743DF"/>
    <w:rsid w:val="00574845"/>
    <w:rsid w:val="00574DA8"/>
    <w:rsid w:val="00575125"/>
    <w:rsid w:val="00576163"/>
    <w:rsid w:val="00577685"/>
    <w:rsid w:val="00585779"/>
    <w:rsid w:val="005860EF"/>
    <w:rsid w:val="005872B0"/>
    <w:rsid w:val="00595C57"/>
    <w:rsid w:val="005A2343"/>
    <w:rsid w:val="005C069A"/>
    <w:rsid w:val="005C46AC"/>
    <w:rsid w:val="005D1155"/>
    <w:rsid w:val="005D3542"/>
    <w:rsid w:val="005E0E0D"/>
    <w:rsid w:val="005E4A83"/>
    <w:rsid w:val="005E5316"/>
    <w:rsid w:val="005F2A0E"/>
    <w:rsid w:val="005F4CFA"/>
    <w:rsid w:val="005F7C7D"/>
    <w:rsid w:val="006020BA"/>
    <w:rsid w:val="00605688"/>
    <w:rsid w:val="00612992"/>
    <w:rsid w:val="00612A51"/>
    <w:rsid w:val="00617CC7"/>
    <w:rsid w:val="00624D6A"/>
    <w:rsid w:val="006323B1"/>
    <w:rsid w:val="006336B9"/>
    <w:rsid w:val="00636520"/>
    <w:rsid w:val="00642C67"/>
    <w:rsid w:val="00642F8A"/>
    <w:rsid w:val="00661C41"/>
    <w:rsid w:val="00673630"/>
    <w:rsid w:val="00680C44"/>
    <w:rsid w:val="00680D94"/>
    <w:rsid w:val="00685786"/>
    <w:rsid w:val="00693B66"/>
    <w:rsid w:val="00696A00"/>
    <w:rsid w:val="006A27DE"/>
    <w:rsid w:val="006A4C11"/>
    <w:rsid w:val="006B0B03"/>
    <w:rsid w:val="006C23B2"/>
    <w:rsid w:val="006C315D"/>
    <w:rsid w:val="006D5159"/>
    <w:rsid w:val="006D5DA5"/>
    <w:rsid w:val="006E55E9"/>
    <w:rsid w:val="006F518F"/>
    <w:rsid w:val="007018F3"/>
    <w:rsid w:val="007048FC"/>
    <w:rsid w:val="00706958"/>
    <w:rsid w:val="007103E5"/>
    <w:rsid w:val="007178C8"/>
    <w:rsid w:val="00721D77"/>
    <w:rsid w:val="0072736E"/>
    <w:rsid w:val="00727B74"/>
    <w:rsid w:val="00741A6D"/>
    <w:rsid w:val="00743936"/>
    <w:rsid w:val="00752ACC"/>
    <w:rsid w:val="0075383A"/>
    <w:rsid w:val="0075504C"/>
    <w:rsid w:val="00760366"/>
    <w:rsid w:val="00761041"/>
    <w:rsid w:val="007617E7"/>
    <w:rsid w:val="007660E1"/>
    <w:rsid w:val="00772588"/>
    <w:rsid w:val="00774F4B"/>
    <w:rsid w:val="00776668"/>
    <w:rsid w:val="007772B4"/>
    <w:rsid w:val="00784000"/>
    <w:rsid w:val="00786DEA"/>
    <w:rsid w:val="00794968"/>
    <w:rsid w:val="007954A4"/>
    <w:rsid w:val="00796F11"/>
    <w:rsid w:val="007B09E9"/>
    <w:rsid w:val="007B38A1"/>
    <w:rsid w:val="007C27C0"/>
    <w:rsid w:val="007D4EFA"/>
    <w:rsid w:val="007E53D8"/>
    <w:rsid w:val="007E5EBA"/>
    <w:rsid w:val="007E7279"/>
    <w:rsid w:val="007F1541"/>
    <w:rsid w:val="007F324B"/>
    <w:rsid w:val="008120A6"/>
    <w:rsid w:val="00812B27"/>
    <w:rsid w:val="00815A53"/>
    <w:rsid w:val="008333C3"/>
    <w:rsid w:val="008337E9"/>
    <w:rsid w:val="00833C42"/>
    <w:rsid w:val="00837D73"/>
    <w:rsid w:val="008427CA"/>
    <w:rsid w:val="00853FE7"/>
    <w:rsid w:val="00855285"/>
    <w:rsid w:val="00866AED"/>
    <w:rsid w:val="00867F27"/>
    <w:rsid w:val="00874406"/>
    <w:rsid w:val="008752DC"/>
    <w:rsid w:val="008800CA"/>
    <w:rsid w:val="00880DF0"/>
    <w:rsid w:val="00886758"/>
    <w:rsid w:val="00887344"/>
    <w:rsid w:val="008933B4"/>
    <w:rsid w:val="00893470"/>
    <w:rsid w:val="00895834"/>
    <w:rsid w:val="008A5DA8"/>
    <w:rsid w:val="008B1AA8"/>
    <w:rsid w:val="008B2E03"/>
    <w:rsid w:val="008D66F6"/>
    <w:rsid w:val="008E1EFB"/>
    <w:rsid w:val="008F7899"/>
    <w:rsid w:val="009126F5"/>
    <w:rsid w:val="00927420"/>
    <w:rsid w:val="009343AF"/>
    <w:rsid w:val="009408AF"/>
    <w:rsid w:val="00943406"/>
    <w:rsid w:val="00952E59"/>
    <w:rsid w:val="00960698"/>
    <w:rsid w:val="0096138E"/>
    <w:rsid w:val="009626CD"/>
    <w:rsid w:val="009670CC"/>
    <w:rsid w:val="00976BBD"/>
    <w:rsid w:val="00987DBA"/>
    <w:rsid w:val="00992B8C"/>
    <w:rsid w:val="009A2B51"/>
    <w:rsid w:val="009A784F"/>
    <w:rsid w:val="009A7B5D"/>
    <w:rsid w:val="009A7F72"/>
    <w:rsid w:val="009B41B3"/>
    <w:rsid w:val="009B4EF0"/>
    <w:rsid w:val="009C2ACD"/>
    <w:rsid w:val="009C759C"/>
    <w:rsid w:val="009D56D2"/>
    <w:rsid w:val="009E3084"/>
    <w:rsid w:val="009E3114"/>
    <w:rsid w:val="009E6652"/>
    <w:rsid w:val="009E7FFD"/>
    <w:rsid w:val="009F0E7D"/>
    <w:rsid w:val="009F27A7"/>
    <w:rsid w:val="009F4625"/>
    <w:rsid w:val="009F7227"/>
    <w:rsid w:val="009F75E6"/>
    <w:rsid w:val="00A01B25"/>
    <w:rsid w:val="00A02A72"/>
    <w:rsid w:val="00A04885"/>
    <w:rsid w:val="00A257F8"/>
    <w:rsid w:val="00A309D0"/>
    <w:rsid w:val="00A356A1"/>
    <w:rsid w:val="00A3614C"/>
    <w:rsid w:val="00A364E0"/>
    <w:rsid w:val="00A40350"/>
    <w:rsid w:val="00A40D2B"/>
    <w:rsid w:val="00A40D86"/>
    <w:rsid w:val="00A42FC7"/>
    <w:rsid w:val="00A54CF5"/>
    <w:rsid w:val="00A54E7E"/>
    <w:rsid w:val="00A561EC"/>
    <w:rsid w:val="00A57068"/>
    <w:rsid w:val="00A578CA"/>
    <w:rsid w:val="00A57DF7"/>
    <w:rsid w:val="00A654DD"/>
    <w:rsid w:val="00A70551"/>
    <w:rsid w:val="00A70B9C"/>
    <w:rsid w:val="00A7206E"/>
    <w:rsid w:val="00A96EC6"/>
    <w:rsid w:val="00AA3A1E"/>
    <w:rsid w:val="00AB125B"/>
    <w:rsid w:val="00AB25D4"/>
    <w:rsid w:val="00AB36F3"/>
    <w:rsid w:val="00AB49FF"/>
    <w:rsid w:val="00AB5A8A"/>
    <w:rsid w:val="00AB7CD3"/>
    <w:rsid w:val="00AC637F"/>
    <w:rsid w:val="00AD2C9A"/>
    <w:rsid w:val="00AD3D24"/>
    <w:rsid w:val="00AD4C8A"/>
    <w:rsid w:val="00AD6B0C"/>
    <w:rsid w:val="00AE09B2"/>
    <w:rsid w:val="00AE4D54"/>
    <w:rsid w:val="00AF1AE2"/>
    <w:rsid w:val="00AF4FFC"/>
    <w:rsid w:val="00B15E76"/>
    <w:rsid w:val="00B27996"/>
    <w:rsid w:val="00B35988"/>
    <w:rsid w:val="00B40A13"/>
    <w:rsid w:val="00B52BB0"/>
    <w:rsid w:val="00B6591B"/>
    <w:rsid w:val="00B772BB"/>
    <w:rsid w:val="00B9612F"/>
    <w:rsid w:val="00BA5274"/>
    <w:rsid w:val="00BB2DD5"/>
    <w:rsid w:val="00BB47D5"/>
    <w:rsid w:val="00BB5C43"/>
    <w:rsid w:val="00BD0A9F"/>
    <w:rsid w:val="00BD2AA4"/>
    <w:rsid w:val="00BD6FE8"/>
    <w:rsid w:val="00BE0255"/>
    <w:rsid w:val="00BE227A"/>
    <w:rsid w:val="00C20AC0"/>
    <w:rsid w:val="00C3337F"/>
    <w:rsid w:val="00C5008A"/>
    <w:rsid w:val="00C508EC"/>
    <w:rsid w:val="00C522DC"/>
    <w:rsid w:val="00C54533"/>
    <w:rsid w:val="00C57587"/>
    <w:rsid w:val="00C66733"/>
    <w:rsid w:val="00C7304C"/>
    <w:rsid w:val="00C73FD9"/>
    <w:rsid w:val="00C77DBD"/>
    <w:rsid w:val="00C91663"/>
    <w:rsid w:val="00C9670A"/>
    <w:rsid w:val="00CB058B"/>
    <w:rsid w:val="00CB103E"/>
    <w:rsid w:val="00CB1240"/>
    <w:rsid w:val="00CB7551"/>
    <w:rsid w:val="00CC48B1"/>
    <w:rsid w:val="00CD4EBF"/>
    <w:rsid w:val="00CD78D3"/>
    <w:rsid w:val="00CE5EEC"/>
    <w:rsid w:val="00CE62AD"/>
    <w:rsid w:val="00CF0737"/>
    <w:rsid w:val="00CF394D"/>
    <w:rsid w:val="00D01C69"/>
    <w:rsid w:val="00D04312"/>
    <w:rsid w:val="00D07762"/>
    <w:rsid w:val="00D11977"/>
    <w:rsid w:val="00D17500"/>
    <w:rsid w:val="00D349BA"/>
    <w:rsid w:val="00D37FDD"/>
    <w:rsid w:val="00D43DA8"/>
    <w:rsid w:val="00D4609B"/>
    <w:rsid w:val="00D51DF1"/>
    <w:rsid w:val="00D559F5"/>
    <w:rsid w:val="00D61B53"/>
    <w:rsid w:val="00D804CC"/>
    <w:rsid w:val="00D85405"/>
    <w:rsid w:val="00DA0245"/>
    <w:rsid w:val="00DA2DA0"/>
    <w:rsid w:val="00DA350D"/>
    <w:rsid w:val="00DA4397"/>
    <w:rsid w:val="00DB0965"/>
    <w:rsid w:val="00DB2EB5"/>
    <w:rsid w:val="00DB4E32"/>
    <w:rsid w:val="00DD523A"/>
    <w:rsid w:val="00DD531A"/>
    <w:rsid w:val="00DE31B8"/>
    <w:rsid w:val="00DF021F"/>
    <w:rsid w:val="00DF18E5"/>
    <w:rsid w:val="00DF535C"/>
    <w:rsid w:val="00DF555B"/>
    <w:rsid w:val="00DF79AF"/>
    <w:rsid w:val="00E030CC"/>
    <w:rsid w:val="00E06664"/>
    <w:rsid w:val="00E1325F"/>
    <w:rsid w:val="00E3325D"/>
    <w:rsid w:val="00E41CE7"/>
    <w:rsid w:val="00E45EF7"/>
    <w:rsid w:val="00E46702"/>
    <w:rsid w:val="00E468F1"/>
    <w:rsid w:val="00E550D7"/>
    <w:rsid w:val="00E5548A"/>
    <w:rsid w:val="00E5680F"/>
    <w:rsid w:val="00E61873"/>
    <w:rsid w:val="00E6372C"/>
    <w:rsid w:val="00E65F3D"/>
    <w:rsid w:val="00E714AB"/>
    <w:rsid w:val="00E75143"/>
    <w:rsid w:val="00E76877"/>
    <w:rsid w:val="00E96FB7"/>
    <w:rsid w:val="00EA6960"/>
    <w:rsid w:val="00EB18AB"/>
    <w:rsid w:val="00EB1F35"/>
    <w:rsid w:val="00EB214E"/>
    <w:rsid w:val="00EB3B41"/>
    <w:rsid w:val="00EC0F59"/>
    <w:rsid w:val="00EF3161"/>
    <w:rsid w:val="00EF6316"/>
    <w:rsid w:val="00F0082B"/>
    <w:rsid w:val="00F13AA4"/>
    <w:rsid w:val="00F24091"/>
    <w:rsid w:val="00F25CC9"/>
    <w:rsid w:val="00F33A6F"/>
    <w:rsid w:val="00F57C10"/>
    <w:rsid w:val="00F87E74"/>
    <w:rsid w:val="00F91200"/>
    <w:rsid w:val="00F92E74"/>
    <w:rsid w:val="00FB3CA2"/>
    <w:rsid w:val="00FC0918"/>
    <w:rsid w:val="00FC1419"/>
    <w:rsid w:val="00FD51F3"/>
    <w:rsid w:val="00FE0904"/>
    <w:rsid w:val="00FE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2AE3B"/>
  <w15:docId w15:val="{66E4799C-EE3F-48A7-8A95-6609BFDB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9CC"/>
    <w:pPr>
      <w:spacing w:line="360" w:lineRule="auto"/>
    </w:pPr>
    <w:rPr>
      <w:rFonts w:ascii="Courier New" w:hAnsi="Courier New"/>
    </w:rPr>
  </w:style>
  <w:style w:type="paragraph" w:styleId="Heading1">
    <w:name w:val="heading 1"/>
    <w:basedOn w:val="Normal"/>
    <w:next w:val="Normal"/>
    <w:qFormat/>
    <w:rsid w:val="003179CC"/>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3179CC"/>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179CC"/>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C7304C"/>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7304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7304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7304C"/>
    <w:pPr>
      <w:numPr>
        <w:ilvl w:val="6"/>
        <w:numId w:val="2"/>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C7304C"/>
    <w:pPr>
      <w:numPr>
        <w:ilvl w:val="7"/>
        <w:numId w:val="2"/>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C7304C"/>
    <w:pPr>
      <w:numPr>
        <w:ilvl w:val="8"/>
        <w:numId w:val="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7304C"/>
    <w:rPr>
      <w:rFonts w:ascii="Arial" w:hAnsi="Arial" w:cs="Arial"/>
      <w:b/>
      <w:bCs/>
      <w:i/>
      <w:iCs/>
      <w:sz w:val="28"/>
      <w:szCs w:val="28"/>
    </w:rPr>
  </w:style>
  <w:style w:type="character" w:customStyle="1" w:styleId="Heading3Char">
    <w:name w:val="Heading 3 Char"/>
    <w:link w:val="Heading3"/>
    <w:rsid w:val="00C7304C"/>
    <w:rPr>
      <w:rFonts w:ascii="Arial" w:hAnsi="Arial" w:cs="Arial"/>
      <w:b/>
      <w:bCs/>
      <w:sz w:val="26"/>
      <w:szCs w:val="26"/>
    </w:rPr>
  </w:style>
  <w:style w:type="character" w:customStyle="1" w:styleId="Heading4Char">
    <w:name w:val="Heading 4 Char"/>
    <w:link w:val="Heading4"/>
    <w:semiHidden/>
    <w:rsid w:val="00C7304C"/>
    <w:rPr>
      <w:rFonts w:ascii="Calibri" w:hAnsi="Calibri"/>
      <w:b/>
      <w:bCs/>
      <w:sz w:val="28"/>
      <w:szCs w:val="28"/>
    </w:rPr>
  </w:style>
  <w:style w:type="character" w:customStyle="1" w:styleId="Heading5Char">
    <w:name w:val="Heading 5 Char"/>
    <w:link w:val="Heading5"/>
    <w:semiHidden/>
    <w:rsid w:val="00C7304C"/>
    <w:rPr>
      <w:rFonts w:ascii="Calibri" w:hAnsi="Calibri"/>
      <w:b/>
      <w:bCs/>
      <w:i/>
      <w:iCs/>
      <w:sz w:val="26"/>
      <w:szCs w:val="26"/>
    </w:rPr>
  </w:style>
  <w:style w:type="character" w:customStyle="1" w:styleId="Heading6Char">
    <w:name w:val="Heading 6 Char"/>
    <w:link w:val="Heading6"/>
    <w:semiHidden/>
    <w:rsid w:val="00C7304C"/>
    <w:rPr>
      <w:rFonts w:ascii="Calibri" w:hAnsi="Calibri"/>
      <w:b/>
      <w:bCs/>
      <w:sz w:val="22"/>
      <w:szCs w:val="22"/>
    </w:rPr>
  </w:style>
  <w:style w:type="character" w:customStyle="1" w:styleId="Heading7Char">
    <w:name w:val="Heading 7 Char"/>
    <w:link w:val="Heading7"/>
    <w:semiHidden/>
    <w:rsid w:val="00C7304C"/>
    <w:rPr>
      <w:rFonts w:ascii="Calibri" w:hAnsi="Calibri"/>
      <w:szCs w:val="24"/>
    </w:rPr>
  </w:style>
  <w:style w:type="character" w:customStyle="1" w:styleId="Heading8Char">
    <w:name w:val="Heading 8 Char"/>
    <w:link w:val="Heading8"/>
    <w:semiHidden/>
    <w:rsid w:val="00C7304C"/>
    <w:rPr>
      <w:rFonts w:ascii="Calibri" w:hAnsi="Calibri"/>
      <w:i/>
      <w:iCs/>
      <w:szCs w:val="24"/>
    </w:rPr>
  </w:style>
  <w:style w:type="character" w:customStyle="1" w:styleId="Heading9Char">
    <w:name w:val="Heading 9 Char"/>
    <w:link w:val="Heading9"/>
    <w:rsid w:val="00C7304C"/>
    <w:rPr>
      <w:rFonts w:ascii="Calibri Light" w:hAnsi="Calibri Light"/>
      <w:sz w:val="22"/>
      <w:szCs w:val="22"/>
    </w:rPr>
  </w:style>
  <w:style w:type="paragraph" w:customStyle="1" w:styleId="HDR">
    <w:name w:val="HDR"/>
    <w:basedOn w:val="Normal"/>
    <w:rsid w:val="00C7304C"/>
    <w:pPr>
      <w:tabs>
        <w:tab w:val="right" w:pos="9360"/>
      </w:tabs>
      <w:suppressAutoHyphens/>
    </w:pPr>
  </w:style>
  <w:style w:type="paragraph" w:customStyle="1" w:styleId="FTR">
    <w:name w:val="FTR"/>
    <w:basedOn w:val="Normal"/>
    <w:rsid w:val="00C7304C"/>
    <w:pPr>
      <w:tabs>
        <w:tab w:val="right" w:pos="9360"/>
      </w:tabs>
      <w:suppressAutoHyphens/>
      <w:jc w:val="center"/>
    </w:pPr>
  </w:style>
  <w:style w:type="table" w:styleId="TableGrid">
    <w:name w:val="Table Grid"/>
    <w:basedOn w:val="TableNormal"/>
    <w:rsid w:val="00C7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Level1"/>
    <w:rsid w:val="003179CC"/>
    <w:pPr>
      <w:keepNext/>
      <w:keepLines/>
      <w:suppressAutoHyphens/>
    </w:pPr>
    <w:rPr>
      <w:caps/>
    </w:rPr>
  </w:style>
  <w:style w:type="paragraph" w:customStyle="1" w:styleId="ArticleB">
    <w:name w:val="ArticleB"/>
    <w:basedOn w:val="Article"/>
    <w:next w:val="Level1"/>
    <w:rsid w:val="003179CC"/>
    <w:pPr>
      <w:numPr>
        <w:ilvl w:val="1"/>
        <w:numId w:val="15"/>
      </w:numPr>
    </w:pPr>
    <w:rPr>
      <w:b/>
    </w:rPr>
  </w:style>
  <w:style w:type="paragraph" w:customStyle="1" w:styleId="SpecNormal">
    <w:name w:val="SpecNormal"/>
    <w:basedOn w:val="Normal"/>
    <w:link w:val="SpecNormalChar1"/>
    <w:rsid w:val="003179CC"/>
    <w:pPr>
      <w:suppressAutoHyphens/>
    </w:pPr>
  </w:style>
  <w:style w:type="character" w:customStyle="1" w:styleId="SpecNormalChar1">
    <w:name w:val="SpecNormal Char1"/>
    <w:link w:val="SpecNormal"/>
    <w:rsid w:val="003179CC"/>
    <w:rPr>
      <w:rFonts w:ascii="Courier New" w:hAnsi="Courier New"/>
    </w:rPr>
  </w:style>
  <w:style w:type="paragraph" w:styleId="Header">
    <w:name w:val="header"/>
    <w:basedOn w:val="SpecNormal"/>
    <w:link w:val="HeaderChar"/>
    <w:rsid w:val="003179CC"/>
    <w:pPr>
      <w:spacing w:line="240" w:lineRule="auto"/>
      <w:jc w:val="right"/>
    </w:pPr>
  </w:style>
  <w:style w:type="character" w:customStyle="1" w:styleId="HeaderChar">
    <w:name w:val="Header Char"/>
    <w:basedOn w:val="DefaultParagraphFont"/>
    <w:link w:val="Header"/>
    <w:rsid w:val="007048FC"/>
    <w:rPr>
      <w:rFonts w:ascii="Courier New" w:hAnsi="Courier New"/>
    </w:rPr>
  </w:style>
  <w:style w:type="paragraph" w:styleId="Footer">
    <w:name w:val="footer"/>
    <w:basedOn w:val="Header"/>
    <w:link w:val="FooterChar"/>
    <w:rsid w:val="003179CC"/>
    <w:pPr>
      <w:jc w:val="center"/>
    </w:pPr>
  </w:style>
  <w:style w:type="character" w:customStyle="1" w:styleId="FooterChar">
    <w:name w:val="Footer Char"/>
    <w:basedOn w:val="DefaultParagraphFont"/>
    <w:link w:val="Footer"/>
    <w:rsid w:val="007048FC"/>
    <w:rPr>
      <w:rFonts w:ascii="Courier New" w:hAnsi="Courier New"/>
    </w:rPr>
  </w:style>
  <w:style w:type="paragraph" w:customStyle="1" w:styleId="Level1">
    <w:name w:val="Level1"/>
    <w:basedOn w:val="SpecNormal"/>
    <w:link w:val="Level1Char1"/>
    <w:rsid w:val="003179CC"/>
    <w:pPr>
      <w:numPr>
        <w:ilvl w:val="2"/>
        <w:numId w:val="15"/>
      </w:numPr>
      <w:tabs>
        <w:tab w:val="left" w:pos="720"/>
      </w:tabs>
    </w:pPr>
  </w:style>
  <w:style w:type="character" w:customStyle="1" w:styleId="Level1Char1">
    <w:name w:val="Level1 Char1"/>
    <w:basedOn w:val="SpecNormalChar1"/>
    <w:link w:val="Level1"/>
    <w:rsid w:val="003179CC"/>
    <w:rPr>
      <w:rFonts w:ascii="Courier New" w:hAnsi="Courier New"/>
    </w:rPr>
  </w:style>
  <w:style w:type="paragraph" w:customStyle="1" w:styleId="Level2">
    <w:name w:val="Level2"/>
    <w:basedOn w:val="Level1"/>
    <w:link w:val="Level2Char1"/>
    <w:rsid w:val="003179CC"/>
    <w:pPr>
      <w:numPr>
        <w:ilvl w:val="3"/>
      </w:numPr>
      <w:tabs>
        <w:tab w:val="clear" w:pos="720"/>
        <w:tab w:val="left" w:pos="1080"/>
      </w:tabs>
    </w:pPr>
  </w:style>
  <w:style w:type="character" w:customStyle="1" w:styleId="Level2Char1">
    <w:name w:val="Level2 Char1"/>
    <w:basedOn w:val="Level1Char1"/>
    <w:link w:val="Level2"/>
    <w:rsid w:val="003179CC"/>
    <w:rPr>
      <w:rFonts w:ascii="Courier New" w:hAnsi="Courier New"/>
    </w:rPr>
  </w:style>
  <w:style w:type="paragraph" w:customStyle="1" w:styleId="Level3">
    <w:name w:val="Level3"/>
    <w:basedOn w:val="Level2"/>
    <w:link w:val="Level3Char"/>
    <w:rsid w:val="003179CC"/>
    <w:pPr>
      <w:numPr>
        <w:ilvl w:val="4"/>
      </w:numPr>
      <w:tabs>
        <w:tab w:val="clear" w:pos="1080"/>
        <w:tab w:val="left" w:pos="1440"/>
      </w:tabs>
    </w:pPr>
  </w:style>
  <w:style w:type="character" w:customStyle="1" w:styleId="Level3Char">
    <w:name w:val="Level3 Char"/>
    <w:basedOn w:val="Level2Char1"/>
    <w:link w:val="Level3"/>
    <w:rsid w:val="003179CC"/>
    <w:rPr>
      <w:rFonts w:ascii="Courier New" w:hAnsi="Courier New"/>
    </w:rPr>
  </w:style>
  <w:style w:type="paragraph" w:customStyle="1" w:styleId="Level4">
    <w:name w:val="Level4"/>
    <w:basedOn w:val="Level3"/>
    <w:rsid w:val="003179CC"/>
    <w:pPr>
      <w:numPr>
        <w:ilvl w:val="5"/>
      </w:numPr>
      <w:tabs>
        <w:tab w:val="left" w:pos="1800"/>
      </w:tabs>
    </w:pPr>
  </w:style>
  <w:style w:type="paragraph" w:customStyle="1" w:styleId="Level5">
    <w:name w:val="Level5"/>
    <w:basedOn w:val="Level4"/>
    <w:rsid w:val="003179CC"/>
    <w:pPr>
      <w:numPr>
        <w:ilvl w:val="6"/>
      </w:numPr>
      <w:tabs>
        <w:tab w:val="left" w:pos="2160"/>
      </w:tabs>
    </w:pPr>
  </w:style>
  <w:style w:type="paragraph" w:customStyle="1" w:styleId="Level6">
    <w:name w:val="Level6"/>
    <w:basedOn w:val="Normal"/>
    <w:rsid w:val="003179CC"/>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3179CC"/>
    <w:pPr>
      <w:keepLines w:val="0"/>
      <w:numPr>
        <w:ilvl w:val="0"/>
      </w:numPr>
      <w:outlineLvl w:val="0"/>
    </w:pPr>
  </w:style>
  <w:style w:type="paragraph" w:customStyle="1" w:styleId="Pubs">
    <w:name w:val="Pubs"/>
    <w:basedOn w:val="Level1"/>
    <w:rsid w:val="003179CC"/>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3179CC"/>
    <w:pPr>
      <w:jc w:val="center"/>
    </w:pPr>
  </w:style>
  <w:style w:type="paragraph" w:customStyle="1" w:styleId="SpecNote">
    <w:name w:val="SpecNote"/>
    <w:basedOn w:val="SpecNormal"/>
    <w:link w:val="SpecNoteChar1"/>
    <w:rsid w:val="003179CC"/>
    <w:pPr>
      <w:spacing w:line="240" w:lineRule="auto"/>
      <w:ind w:left="4320"/>
      <w:outlineLvl w:val="0"/>
    </w:pPr>
  </w:style>
  <w:style w:type="character" w:customStyle="1" w:styleId="SpecNoteChar1">
    <w:name w:val="SpecNote Char1"/>
    <w:basedOn w:val="SpecNormalChar1"/>
    <w:link w:val="SpecNote"/>
    <w:rsid w:val="003179CC"/>
    <w:rPr>
      <w:rFonts w:ascii="Courier New" w:hAnsi="Courier New"/>
    </w:rPr>
  </w:style>
  <w:style w:type="paragraph" w:customStyle="1" w:styleId="SpecNoteNumbered">
    <w:name w:val="SpecNote Numbered"/>
    <w:basedOn w:val="SpecNote"/>
    <w:rsid w:val="003179CC"/>
    <w:pPr>
      <w:tabs>
        <w:tab w:val="left" w:pos="4680"/>
      </w:tabs>
      <w:ind w:left="4680" w:hanging="360"/>
      <w:outlineLvl w:val="9"/>
    </w:pPr>
  </w:style>
  <w:style w:type="paragraph" w:customStyle="1" w:styleId="SpecTable">
    <w:name w:val="SpecTable"/>
    <w:basedOn w:val="SpecNormal"/>
    <w:rsid w:val="003179CC"/>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3179CC"/>
    <w:pPr>
      <w:spacing w:line="240" w:lineRule="auto"/>
      <w:jc w:val="center"/>
    </w:pPr>
    <w:rPr>
      <w:b/>
      <w:caps/>
    </w:rPr>
  </w:style>
  <w:style w:type="paragraph" w:customStyle="1" w:styleId="Style1">
    <w:name w:val="Style1"/>
    <w:basedOn w:val="PART"/>
    <w:next w:val="ArticleB"/>
    <w:qFormat/>
    <w:rsid w:val="003179CC"/>
    <w:pPr>
      <w:numPr>
        <w:numId w:val="0"/>
      </w:numPr>
      <w:spacing w:line="240" w:lineRule="auto"/>
    </w:pPr>
  </w:style>
  <w:style w:type="paragraph" w:styleId="BalloonText">
    <w:name w:val="Balloon Text"/>
    <w:basedOn w:val="Normal"/>
    <w:link w:val="BalloonTextChar"/>
    <w:rsid w:val="003179CC"/>
    <w:pPr>
      <w:spacing w:line="240" w:lineRule="auto"/>
    </w:pPr>
    <w:rPr>
      <w:rFonts w:ascii="Segoe UI" w:hAnsi="Segoe UI" w:cs="Segoe UI"/>
      <w:sz w:val="18"/>
      <w:szCs w:val="18"/>
    </w:rPr>
  </w:style>
  <w:style w:type="character" w:customStyle="1" w:styleId="BalloonTextChar">
    <w:name w:val="Balloon Text Char"/>
    <w:link w:val="BalloonText"/>
    <w:rsid w:val="00317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97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6167E-91A0-4EFE-8F04-3D25C30C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SpecStyles.dotx</Template>
  <TotalTime>6</TotalTime>
  <Pages>13</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SECTION 03 30 53 - (SHORT-FORM) CAST-IN-PLACE CONCRETE</vt:lpstr>
    </vt:vector>
  </TitlesOfParts>
  <Company>Department of Veterans Affairs</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30 53 - (SHORT-FORM) CAST-IN-PLACE CONCRETE</dc:title>
  <dc:subject>Master Construction Specifications</dc:subject>
  <dc:creator>Department of Veterans Affairs, Office of Construction and Facilities Management, Facilities Standards Service</dc:creator>
  <cp:lastModifiedBy>Bunn, Elizabeth (CFM)</cp:lastModifiedBy>
  <cp:revision>4</cp:revision>
  <cp:lastPrinted>2020-06-12T15:15:00Z</cp:lastPrinted>
  <dcterms:created xsi:type="dcterms:W3CDTF">2020-12-02T15:56:00Z</dcterms:created>
  <dcterms:modified xsi:type="dcterms:W3CDTF">2020-12-11T23:40:00Z</dcterms:modified>
</cp:coreProperties>
</file>