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EE3" w14:textId="0F7A67D2" w:rsidR="00D17753" w:rsidRPr="0012547A" w:rsidRDefault="00D17753" w:rsidP="0012547A">
      <w:pPr>
        <w:pStyle w:val="SpecTitle"/>
      </w:pPr>
      <w:r w:rsidRPr="0012547A">
        <w:t>SECTION 01</w:t>
      </w:r>
      <w:r w:rsidR="00FE49B5" w:rsidRPr="0012547A">
        <w:t xml:space="preserve"> </w:t>
      </w:r>
      <w:r w:rsidRPr="0012547A">
        <w:t>81</w:t>
      </w:r>
      <w:r w:rsidR="00FE49B5" w:rsidRPr="0012547A">
        <w:t xml:space="preserve"> </w:t>
      </w:r>
      <w:r w:rsidRPr="0012547A">
        <w:t>13.0</w:t>
      </w:r>
      <w:r w:rsidR="00555839" w:rsidRPr="0012547A">
        <w:t>3</w:t>
      </w:r>
    </w:p>
    <w:p w14:paraId="5DE0EC2D" w14:textId="31FB1336" w:rsidR="00D17753" w:rsidRPr="0012547A" w:rsidRDefault="00D17753" w:rsidP="0012547A">
      <w:pPr>
        <w:pStyle w:val="SpecTitle"/>
      </w:pPr>
      <w:r w:rsidRPr="0012547A">
        <w:t xml:space="preserve">SUSTAINABILITY CERTIFICATION REQUIREMENTS – LEED </w:t>
      </w:r>
      <w:r w:rsidR="00A46B7C" w:rsidRPr="0012547A">
        <w:t xml:space="preserve">v4 </w:t>
      </w:r>
      <w:r w:rsidR="00744BDF" w:rsidRPr="0012547A">
        <w:t xml:space="preserve">BD+C: </w:t>
      </w:r>
      <w:r w:rsidR="00A404D1" w:rsidRPr="0012547A">
        <w:t>healthcare</w:t>
      </w:r>
    </w:p>
    <w:p w14:paraId="797F1FD0" w14:textId="49C48DFF" w:rsidR="1CF85CF6" w:rsidRDefault="1CF85CF6" w:rsidP="00474A88">
      <w:pPr>
        <w:pStyle w:val="SpecNote"/>
      </w:pPr>
      <w:r w:rsidRPr="165B9705">
        <w:rPr>
          <w:rFonts w:eastAsia="Courier New"/>
        </w:rPr>
        <w:t>SPEC WRITER NOTE: Delete between //</w:t>
      </w:r>
      <w:r w:rsidRPr="165B9705">
        <w:rPr>
          <w:rFonts w:ascii="Cambria Math" w:eastAsia="Courier New" w:hAnsi="Cambria Math" w:cs="Cambria Math"/>
        </w:rPr>
        <w:t>‑‑‑‑‑</w:t>
      </w:r>
      <w:r w:rsidRPr="165B9705">
        <w:rPr>
          <w:rFonts w:eastAsia="Courier New"/>
        </w:rPr>
        <w:t>// if not applicable to project. Also delete any other item or paragraph not applicable in the section and renumber the paragraphs.</w:t>
      </w:r>
      <w:r w:rsidR="004C5A92">
        <w:rPr>
          <w:rFonts w:eastAsia="Courier New"/>
        </w:rPr>
        <w:br/>
      </w:r>
    </w:p>
    <w:p w14:paraId="18D15FA7" w14:textId="186997A4" w:rsidR="00D17753" w:rsidRDefault="0012547A" w:rsidP="0012547A">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3EE6EB9E" w:rsidR="00D17753" w:rsidRDefault="00D17753" w:rsidP="00F05A56">
      <w:pPr>
        <w:pStyle w:val="Level1"/>
      </w:pPr>
      <w:r>
        <w:t xml:space="preserve">This section describes requirements and procedures which are additive to and compatible with 01 81 13 SUSTAINABLE CONSTRUCTION REQUIREMENTS, and necessary to contribute to sustainability certification under the LEED v4 </w:t>
      </w:r>
      <w:r w:rsidR="00744BDF">
        <w:t xml:space="preserve">BD+C: </w:t>
      </w:r>
      <w:r w:rsidR="00A404D1">
        <w:t>Healthcare</w:t>
      </w:r>
      <w:r w:rsidR="002116E4">
        <w:t xml:space="preserve"> rating system (LEED </w:t>
      </w:r>
      <w:r w:rsidR="00BD5B17">
        <w:t xml:space="preserve">v4 </w:t>
      </w:r>
      <w:r w:rsidR="00744BDF">
        <w:t xml:space="preserve">BD+C: </w:t>
      </w:r>
      <w:r w:rsidR="00A404D1">
        <w:t>H</w:t>
      </w:r>
      <w:r w:rsidR="00BD5B17">
        <w:t>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3BE9EBEF" w:rsidR="00D17753" w:rsidRDefault="00D17753" w:rsidP="00F05A56">
      <w:pPr>
        <w:pStyle w:val="Level1"/>
      </w:pPr>
      <w:r>
        <w:t xml:space="preserve">A copy of the LEED v4 </w:t>
      </w:r>
      <w:r w:rsidR="00744BDF">
        <w:t xml:space="preserve">BD+C: </w:t>
      </w:r>
      <w:r w:rsidR="00A404D1">
        <w:t xml:space="preserve">HC </w:t>
      </w:r>
      <w:r>
        <w:t xml:space="preserve">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2F9FD585" w:rsidR="00D17753" w:rsidRDefault="00D17753" w:rsidP="00F05A56">
      <w:pPr>
        <w:pStyle w:val="Level1"/>
      </w:pPr>
      <w:r>
        <w:t xml:space="preserve">Regional Materials: Materials that have been extracted, </w:t>
      </w:r>
      <w:r w:rsidR="00B5395D">
        <w:t>harvested,</w:t>
      </w:r>
      <w:r>
        <w:t xml:space="preserve">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711E7794" w:rsidR="00ED03F1" w:rsidRDefault="00C6466E" w:rsidP="00F05A56">
      <w:pPr>
        <w:pStyle w:val="Level1"/>
      </w:pPr>
      <w:r>
        <w:t xml:space="preserve">Recycled Content: </w:t>
      </w:r>
      <w:r w:rsidR="00EA028B">
        <w:t xml:space="preserve">The recycled content </w:t>
      </w:r>
      <w:r w:rsidR="00A404D1">
        <w:t>v</w:t>
      </w:r>
      <w:r w:rsidR="00EA028B">
        <w:t xml:space="preserve">alue of a material assembly shall be determined by weight. The recycled fraction of the assembly is then multiplied </w:t>
      </w:r>
      <w:r w:rsidR="00B006E9">
        <w:t>by</w:t>
      </w:r>
      <w:r w:rsidR="00EA028B">
        <w:t xml:space="preserve"> the cost of assembly to determine the recycled value.</w:t>
      </w:r>
    </w:p>
    <w:p w14:paraId="57759F2B" w14:textId="44DFCB75" w:rsidR="0018172A" w:rsidRDefault="0018172A" w:rsidP="0018172A">
      <w:pPr>
        <w:pStyle w:val="Level2"/>
      </w:pPr>
      <w:r>
        <w:lastRenderedPageBreak/>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65ED92F1" w:rsidR="00AD2862" w:rsidRDefault="00AD2862" w:rsidP="00A404D1">
      <w:pPr>
        <w:pStyle w:val="Level2"/>
      </w:pPr>
      <w:proofErr w:type="spellStart"/>
      <w:r>
        <w:t>Preconsumer</w:t>
      </w:r>
      <w:proofErr w:type="spellEnd"/>
      <w:r>
        <w:t xml:space="preserve"> </w:t>
      </w:r>
      <w:r w:rsidR="00271151">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77777777" w:rsidR="00D17753" w:rsidRDefault="00D17753" w:rsidP="00F05A56">
      <w:pPr>
        <w:pStyle w:val="Level1"/>
      </w:pPr>
      <w:r>
        <w:t>Biobased Material: Products which meet the Sustainable Agriculture Network’s Sustainable Agriculture Standard. Biobased raw materials must be tested using ASTM Test Method D6866 and be legally harvested, as defined by the exporting and receiving country. Exclude hide products, such as leather a</w:t>
      </w:r>
      <w:r w:rsidR="002116E4">
        <w:t>nd other animal skin material.</w:t>
      </w:r>
    </w:p>
    <w:p w14:paraId="0582D810" w14:textId="1DE38858" w:rsidR="00D17753" w:rsidRDefault="00D17753" w:rsidP="00F05A56">
      <w:pPr>
        <w:pStyle w:val="Level1"/>
      </w:pPr>
      <w:r>
        <w:t xml:space="preserve">Salvaged or </w:t>
      </w:r>
      <w:r w:rsidR="00271151">
        <w:t>R</w:t>
      </w:r>
      <w:r>
        <w:t xml:space="preserve">eused </w:t>
      </w:r>
      <w:r w:rsidR="00271151">
        <w:t>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3CF25316" w:rsidR="00D17753" w:rsidRDefault="00D17753" w:rsidP="00F05A56">
      <w:pPr>
        <w:pStyle w:val="Level1"/>
      </w:pPr>
      <w:r>
        <w:t xml:space="preserve">Refurbished </w:t>
      </w:r>
      <w:r w:rsidR="00271151">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002116E4">
        <w:t>.</w:t>
      </w:r>
    </w:p>
    <w:p w14:paraId="43580BBA" w14:textId="0BA67653" w:rsidR="00D17753" w:rsidRDefault="00D17753" w:rsidP="00F05A56">
      <w:pPr>
        <w:pStyle w:val="Level1"/>
      </w:pPr>
      <w:r w:rsidRPr="00BC250F">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5C2826AA" w:rsidR="007C7242" w:rsidRDefault="00983602" w:rsidP="007C7242">
      <w:pPr>
        <w:pStyle w:val="Level2"/>
      </w:pPr>
      <w:r>
        <w:t xml:space="preserve">Product-specific </w:t>
      </w:r>
      <w:r w:rsidR="00C61FF4">
        <w:t>declaration</w:t>
      </w:r>
      <w:r>
        <w:t xml:space="preserve">: </w:t>
      </w:r>
      <w:r w:rsidR="0090655A">
        <w:t>A p</w:t>
      </w:r>
      <w:r w:rsidR="00685A3E">
        <w:t>ublicly available, critically reviewed life-cycle assessment conforming to ISO 14044</w:t>
      </w:r>
      <w:r w:rsidR="0090655A">
        <w:t xml:space="preserve"> that has at least a cradle to gate sco</w:t>
      </w:r>
      <w:r w:rsidR="00C61FF4">
        <w:t>pe</w:t>
      </w:r>
      <w:r w:rsidR="00F80508">
        <w:t>.</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recognized as a participant by the program operator.  Must conform to ISO 14025</w:t>
      </w:r>
      <w:r w:rsidR="00313D5B">
        <w:t xml:space="preserve"> and EN 15804 or ISO 21930 and have at least a cradle to gate scope.</w:t>
      </w:r>
    </w:p>
    <w:p w14:paraId="41FEE0AB" w14:textId="5D2E5644" w:rsidR="00313D5B" w:rsidRDefault="00313D5B" w:rsidP="00A404D1">
      <w:pPr>
        <w:pStyle w:val="Level2"/>
      </w:pPr>
      <w:r>
        <w:lastRenderedPageBreak/>
        <w:t>Product-</w:t>
      </w:r>
      <w:r w:rsidR="0089507A">
        <w:t>specific Type III EPD: Products with a third-party certification (Type III), including external verification in which the manufacturer</w:t>
      </w:r>
      <w:r w:rsidR="00BB3856">
        <w:t xml:space="preserve"> is explicitly recognized as the participant by the program operator. Must conform to ISO 1402</w:t>
      </w:r>
      <w:r w:rsidR="00EB1A3A">
        <w:t>5 and EN 15804 or ISO 21930.</w:t>
      </w:r>
    </w:p>
    <w:p w14:paraId="23C6B1AB" w14:textId="588D3233" w:rsidR="00D17753" w:rsidRDefault="00D17753" w:rsidP="00F05A56">
      <w:pPr>
        <w:pStyle w:val="Level1"/>
      </w:pPr>
      <w:r>
        <w:t>Health Product Declaration (HPD): A compliant HPD provides full disclosure of known hazards and demonstrates chemical inventory of the product to at least 0.1 percent (1000 ppm)</w:t>
      </w:r>
      <w:r w:rsidR="0081403E">
        <w:t>, in compliance with the Health Product Declaration Open Standard.</w:t>
      </w:r>
    </w:p>
    <w:p w14:paraId="189AB175" w14:textId="05E1243C" w:rsidR="00D17753" w:rsidRDefault="00D17753" w:rsidP="00F05A56">
      <w:pPr>
        <w:pStyle w:val="Level1"/>
      </w:pPr>
      <w:r>
        <w:t xml:space="preserve">Extended </w:t>
      </w:r>
      <w:r w:rsidR="00271151">
        <w:t>P</w:t>
      </w:r>
      <w:r>
        <w:t xml:space="preserve">roducer </w:t>
      </w:r>
      <w:r w:rsidR="00271151">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5C00376A" w:rsidR="00A3752D" w:rsidRDefault="00A3752D" w:rsidP="00853D17">
      <w:pPr>
        <w:pStyle w:val="Level2"/>
      </w:pPr>
      <w:r>
        <w:t xml:space="preserve">Salvages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37593AF0"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v1.1-2010</w:t>
      </w:r>
      <w:r w:rsidR="00D97F4D">
        <w:t>, using the applicable exposure scenario.</w:t>
      </w:r>
      <w:r w:rsidR="00902341">
        <w:t xml:space="preserve"> The manufacturer’s or third-party certification must state the exposure</w:t>
      </w:r>
      <w:r w:rsidR="00E34ECA">
        <w:t xml:space="preserve"> scenario used to determine compliance. Compliance of wet-applied products must </w:t>
      </w:r>
      <w:r w:rsidR="00822359">
        <w:t>state the amount applied in mass per surface area.</w:t>
      </w:r>
    </w:p>
    <w:p w14:paraId="7536D277" w14:textId="1EA4BCEB" w:rsidR="00D35F2C" w:rsidRDefault="00D35F2C" w:rsidP="00853D17">
      <w:pPr>
        <w:pStyle w:val="Level2"/>
      </w:pPr>
      <w:r>
        <w:t>VOC Content Evaluation:</w:t>
      </w:r>
      <w:r w:rsidR="00E86A7D">
        <w:t xml:space="preserve"> Products meet the VOC content limits outlined in one of the applicable standards and for projects in </w:t>
      </w:r>
      <w:r w:rsidR="00E86A7D">
        <w:lastRenderedPageBreak/>
        <w:t xml:space="preserve">North America, </w:t>
      </w:r>
      <w:r w:rsidR="00795434">
        <w:t>methylene chloride and perchloroethylene may not be intentionally added</w:t>
      </w:r>
      <w:r w:rsidR="00080303">
        <w:t>.</w:t>
      </w:r>
    </w:p>
    <w:p w14:paraId="14681CB9" w14:textId="04617298"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 xml:space="preserve">ss levels of paints are considered separate products, but different colors of the same paint </w:t>
      </w:r>
      <w:r w:rsidR="00E92BB9">
        <w:t>from</w:t>
      </w:r>
      <w:r w:rsidR="005E69A7">
        <w:t xml:space="preserve"> the same manufacturer</w:t>
      </w:r>
      <w:r w:rsidR="00BB428D">
        <w:t xml:space="preserve"> can only be counted once as a single product.</w:t>
      </w:r>
    </w:p>
    <w:p w14:paraId="24139570" w14:textId="2766EA21"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xml:space="preserve">.  The following items are excluded for the Total Materials Cost: All MEP items, </w:t>
      </w:r>
      <w:r w:rsidR="00F52279">
        <w:t xml:space="preserve">special equipment (elevators, escalators, process equipment, and </w:t>
      </w:r>
      <w:r w:rsidR="00ED2E9A">
        <w:t>fire suppression systems), and temporary materials.</w:t>
      </w:r>
    </w:p>
    <w:p w14:paraId="3230AC69" w14:textId="529B5C5D"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00F80508">
        <w:t>.</w:t>
      </w:r>
    </w:p>
    <w:p w14:paraId="6F6D737D" w14:textId="7D8949B7" w:rsidR="00324B6A" w:rsidRDefault="00324B6A" w:rsidP="00770183">
      <w:pPr>
        <w:pStyle w:val="Level1"/>
      </w:pPr>
      <w:r>
        <w:t xml:space="preserve">PBT Source Reduction: Persistent </w:t>
      </w:r>
      <w:proofErr w:type="spellStart"/>
      <w:r>
        <w:t>Bioaccumulative</w:t>
      </w:r>
      <w:proofErr w:type="spellEnd"/>
      <w:r>
        <w:t xml:space="preserve"> and Toxic substances</w:t>
      </w:r>
      <w:r w:rsidR="0081403E">
        <w:t xml:space="preserve"> </w:t>
      </w:r>
      <w:r>
        <w:t>(PBTs) are chemicals that break down slowly in the environment, accumulate in humans and other species and are toxic.</w:t>
      </w:r>
      <w:r w:rsidR="005B4041">
        <w:t xml:space="preserve"> Specific PBTs looked at for LEED include Mercury, Lead, Cadmium, and Copper.</w:t>
      </w:r>
    </w:p>
    <w:p w14:paraId="58509FBD" w14:textId="00DB49D2" w:rsidR="005B4041" w:rsidRDefault="005B4041" w:rsidP="00770183">
      <w:pPr>
        <w:pStyle w:val="Level1"/>
      </w:pPr>
      <w:r>
        <w:t xml:space="preserve">Medical Furnishings: </w:t>
      </w:r>
      <w:r w:rsidR="00D0307A">
        <w:t>Medical Furnishings include mattresses, foams, panel fabrics, cubicle curtains, window coverings, and other textiles. This category also includes furniture designed for use in health care – including surgical tables; procedure, supply, and mobile technology carts; lifting and transfer aids; supply closet carts and shelving; and overbed tables.</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2937B983" w:rsidR="00D17753" w:rsidRDefault="00D17753" w:rsidP="00F05A56">
      <w:pPr>
        <w:pStyle w:val="SpecNote"/>
      </w:pPr>
      <w:r>
        <w:t>1.</w:t>
      </w:r>
      <w:r>
        <w:tab/>
        <w:t>If the Erosion and Sedimentation Control Plan is provided by the design team omit //</w:t>
      </w:r>
      <w:r w:rsidR="00F80508">
        <w:t>…</w:t>
      </w:r>
      <w:r>
        <w:t>//</w:t>
      </w:r>
    </w:p>
    <w:p w14:paraId="570B08BF" w14:textId="77777777" w:rsidR="00D17753" w:rsidRDefault="00D17753" w:rsidP="00474A88">
      <w:pPr>
        <w:pStyle w:val="Level2"/>
      </w:pPr>
      <w:r>
        <w:lastRenderedPageBreak/>
        <w:t>//Erosion and Sedimentation Control Plan which conforms to erosion and sedimentation requirements of the 2012 EPA Construction General Permit or local standards and codes, whichever is more stringent. The plan must describe measures implemented to accomplish the following objectives:</w:t>
      </w:r>
    </w:p>
    <w:p w14:paraId="5D5B6844" w14:textId="77777777" w:rsidR="00D17753" w:rsidRDefault="00D17753" w:rsidP="00474A88">
      <w:pPr>
        <w:pStyle w:val="Level3"/>
      </w:pPr>
      <w:r>
        <w:t>To prevent loss of soil during construction by stormwater runoff and wind erosion, including protecting topsoil by stockpiling for reuse.</w:t>
      </w:r>
    </w:p>
    <w:p w14:paraId="16BBF397" w14:textId="77777777" w:rsidR="00D17753" w:rsidRDefault="00D17753" w:rsidP="00474A88">
      <w:pPr>
        <w:pStyle w:val="Level3"/>
      </w:pPr>
      <w:r>
        <w:t>To prevent sedimentation of storm sewers or receiving streams.</w:t>
      </w:r>
    </w:p>
    <w:p w14:paraId="437C9723" w14:textId="77777777" w:rsidR="00D17753" w:rsidRDefault="00D17753" w:rsidP="00474A88">
      <w:pPr>
        <w:pStyle w:val="Level3"/>
      </w:pPr>
      <w:r>
        <w:t>To prevent pollution of air with dust and particulate matter.//</w:t>
      </w:r>
    </w:p>
    <w:p w14:paraId="1DBEE4CC" w14:textId="77777777" w:rsidR="00D17753" w:rsidRDefault="00D17753" w:rsidP="00474A88">
      <w:pPr>
        <w:pStyle w:val="Level2"/>
      </w:pPr>
      <w:r>
        <w:t>Additional inclusions in Sustainable Construction Progress Reports:</w:t>
      </w:r>
    </w:p>
    <w:p w14:paraId="3F5C19BC" w14:textId="4D2BAA05" w:rsidR="00D17753" w:rsidRDefault="00D17753" w:rsidP="00474A88">
      <w:pPr>
        <w:pStyle w:val="Level3"/>
      </w:pPr>
      <w:r>
        <w:t>Inspection report or date-stamped photos confirming compliance with the Erosion and Sedimentation Control Plan</w:t>
      </w:r>
      <w:r w:rsidR="521498B7">
        <w:t>.</w:t>
      </w:r>
    </w:p>
    <w:p w14:paraId="1FFBF370" w14:textId="276AEF12" w:rsidR="007B5C77" w:rsidRDefault="00D17753" w:rsidP="0012547A">
      <w:pPr>
        <w:pStyle w:val="Level3"/>
      </w:pPr>
      <w:r>
        <w:t>Provide updated information submittal</w:t>
      </w:r>
      <w:r w:rsidR="00F80508">
        <w:t>s</w:t>
      </w:r>
      <w:r>
        <w:t xml:space="preserve"> using LEED Online forms and USGBC-provided spreadsheets for the following LEED Credits sought for </w:t>
      </w:r>
      <w:r w:rsidR="009E1353">
        <w:t>P</w:t>
      </w:r>
      <w:r>
        <w:t>r</w:t>
      </w:r>
      <w:r w:rsidR="002116E4">
        <w:t>oject.</w:t>
      </w:r>
    </w:p>
    <w:p w14:paraId="3A6D8278" w14:textId="77777777" w:rsidR="00F80508" w:rsidRPr="00944001" w:rsidRDefault="00F80508" w:rsidP="00F80508">
      <w:pPr>
        <w:pStyle w:val="SpecNote"/>
      </w:pPr>
      <w:r w:rsidRPr="00944001">
        <w:t>SPEC WRITER NOTE:</w:t>
      </w:r>
    </w:p>
    <w:p w14:paraId="163312BC" w14:textId="638ED9F7" w:rsidR="00F80508" w:rsidRDefault="00F80508" w:rsidP="00474A88">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p w14:paraId="14860353" w14:textId="7B442291" w:rsidR="00F80508" w:rsidRDefault="00F80508" w:rsidP="00474A88">
      <w:pPr>
        <w:pStyle w:val="SpecNote"/>
        <w:tabs>
          <w:tab w:val="clear" w:pos="4680"/>
          <w:tab w:val="left" w:pos="4320"/>
        </w:tabs>
      </w:pPr>
      <w:r>
        <w:t xml:space="preserve">2. Project should substitute BPDO credits </w:t>
      </w:r>
      <w:proofErr w:type="spellStart"/>
      <w:r>
        <w:t>MRc</w:t>
      </w:r>
      <w:proofErr w:type="spellEnd"/>
      <w:r>
        <w:t xml:space="preserve"> 2, 3, &amp; 4 with the v4.1 version.</w:t>
      </w:r>
    </w:p>
    <w:p w14:paraId="2C318BF0" w14:textId="77777777" w:rsidR="00D17753" w:rsidRDefault="00D17753" w:rsidP="00474A88">
      <w:pPr>
        <w:pStyle w:val="Level2"/>
      </w:pPr>
      <w:r>
        <w:t>//Receipts for salvaged and refurbished materials used for Project, indicating sources and costs for salvaged and refurbished materials.//</w:t>
      </w:r>
    </w:p>
    <w:p w14:paraId="03D23B0D" w14:textId="6ED92169" w:rsidR="00D17753" w:rsidRDefault="00D17753" w:rsidP="00474A88">
      <w:pPr>
        <w:pStyle w:val="Level2"/>
      </w:pPr>
      <w:r>
        <w:t>//Additional Product Submittals to be provided with manufacturer documentation:</w:t>
      </w:r>
    </w:p>
    <w:p w14:paraId="1AE3AA24" w14:textId="7E876AC1" w:rsidR="00723416" w:rsidRDefault="0081552C" w:rsidP="00474A88">
      <w:pPr>
        <w:pStyle w:val="Level3"/>
      </w:pPr>
      <w:r>
        <w:t xml:space="preserve">USGBC BPDO Calculator </w:t>
      </w:r>
      <w:r w:rsidR="00CD5C72">
        <w:t xml:space="preserve">for Environmental Product </w:t>
      </w:r>
      <w:r w:rsidR="00CD65E5">
        <w:t>Declarations</w:t>
      </w:r>
      <w:r w:rsidR="00CD5C72">
        <w:t>, Sourcing of raw Materials, and Material Ingredients</w:t>
      </w:r>
      <w:r w:rsidR="00CD65E5">
        <w:t>.</w:t>
      </w:r>
    </w:p>
    <w:p w14:paraId="3330126D" w14:textId="77777777" w:rsidR="00D17753" w:rsidRDefault="00D17753" w:rsidP="00474A88">
      <w:pPr>
        <w:pStyle w:val="Level3"/>
      </w:pPr>
      <w:r>
        <w:t>Life-cycle assessment conforming to ISO 14044 with cradle to gate scope.</w:t>
      </w:r>
    </w:p>
    <w:p w14:paraId="563FBBFC" w14:textId="77777777" w:rsidR="00D17753" w:rsidRDefault="00D17753" w:rsidP="00474A88">
      <w:pPr>
        <w:pStyle w:val="Level3"/>
      </w:pPr>
      <w:r>
        <w:t>Environmental Product Declaration</w:t>
      </w:r>
      <w:r w:rsidR="0005116E">
        <w:t>.</w:t>
      </w:r>
    </w:p>
    <w:p w14:paraId="661B8AF6" w14:textId="77777777" w:rsidR="00D17753" w:rsidRDefault="00D17753" w:rsidP="00474A88">
      <w:pPr>
        <w:pStyle w:val="Level3"/>
      </w:pPr>
      <w:r>
        <w:t>Corporate Sustainability Report</w:t>
      </w:r>
      <w:r w:rsidR="0005116E">
        <w:t>.</w:t>
      </w:r>
    </w:p>
    <w:p w14:paraId="49AEE618" w14:textId="77777777" w:rsidR="00D17753" w:rsidRDefault="00D17753" w:rsidP="00474A88">
      <w:pPr>
        <w:pStyle w:val="Level3"/>
      </w:pPr>
      <w:r>
        <w:t>Evidence of manufacturer participation in an extended producer responsibility program</w:t>
      </w:r>
      <w:r w:rsidR="0005116E">
        <w:t>.</w:t>
      </w:r>
    </w:p>
    <w:p w14:paraId="55BE01AE" w14:textId="77777777" w:rsidR="00D17753" w:rsidRDefault="00D17753" w:rsidP="00474A88">
      <w:pPr>
        <w:pStyle w:val="Level3"/>
      </w:pPr>
      <w:r>
        <w:t>Health Product Declaration</w:t>
      </w:r>
      <w:r w:rsidR="0005116E">
        <w:t>.</w:t>
      </w:r>
      <w:r w:rsidR="00252D8F">
        <w:t xml:space="preserve"> </w:t>
      </w:r>
    </w:p>
    <w:p w14:paraId="75535DAE" w14:textId="77777777" w:rsidR="00252D8F" w:rsidRDefault="00D17753" w:rsidP="00474A88">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w:t>
      </w:r>
      <w:r>
        <w:lastRenderedPageBreak/>
        <w:t>cost for each regional material and fraction by weight that is considered regional.</w:t>
      </w:r>
      <w:r w:rsidR="00E61C94">
        <w:t xml:space="preserve"> Show the purchase location, distribution and all points of manufacture.</w:t>
      </w:r>
      <w:r w:rsidR="00733F11">
        <w:t>//</w:t>
      </w:r>
    </w:p>
    <w:p w14:paraId="1A3DC484" w14:textId="77777777" w:rsidR="00D17753" w:rsidRDefault="00F55DF8" w:rsidP="00474A88">
      <w:pPr>
        <w:pStyle w:val="Level3"/>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6AFEC31B" w:rsidR="00A60820" w:rsidRDefault="00F55DF8" w:rsidP="00474A88">
      <w:pPr>
        <w:pStyle w:val="Level3"/>
      </w:pPr>
      <w:r>
        <w:t>//</w:t>
      </w:r>
      <w:r w:rsidR="00D17753">
        <w:t>Provide chain-of-custody</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74F034FD" w14:textId="736EFE95" w:rsidR="003E0E16" w:rsidRDefault="003E0E16" w:rsidP="00474A88">
      <w:pPr>
        <w:pStyle w:val="Level3"/>
      </w:pPr>
      <w:r>
        <w:t>//Provide product documentation to demonstrate that the project did not utilize Lead, Cadmium, and Copper Pipe Joint Material to reduce the release of PBTs associated with the life cycle of building materials.</w:t>
      </w:r>
    </w:p>
    <w:p w14:paraId="04299AC9" w14:textId="26598F68" w:rsidR="003E0E16" w:rsidRDefault="003E0E16" w:rsidP="00474A88">
      <w:pPr>
        <w:pStyle w:val="Level4"/>
      </w:pPr>
      <w:r>
        <w:t>Manufacturer’s Data</w:t>
      </w:r>
      <w:r w:rsidR="1E2F247B">
        <w:t>.</w:t>
      </w:r>
    </w:p>
    <w:p w14:paraId="5C1A3EB0" w14:textId="292524FE" w:rsidR="003E0E16" w:rsidRDefault="003E0E16" w:rsidP="00474A88">
      <w:pPr>
        <w:pStyle w:val="Level4"/>
      </w:pPr>
      <w:r>
        <w:t>Proof of Certification</w:t>
      </w:r>
      <w:r w:rsidR="09FC255F">
        <w:t>.</w:t>
      </w:r>
    </w:p>
    <w:p w14:paraId="06DAEA2C" w14:textId="08890D00" w:rsidR="003E0E16" w:rsidRDefault="003E0E16" w:rsidP="00474A88">
      <w:pPr>
        <w:pStyle w:val="Level4"/>
      </w:pPr>
      <w:r>
        <w:t>Description of Pipe jointing process (for copper pipe only)</w:t>
      </w:r>
      <w:r w:rsidR="63591459">
        <w:t>.</w:t>
      </w:r>
      <w:r w:rsidR="00394454">
        <w:t>//</w:t>
      </w:r>
    </w:p>
    <w:p w14:paraId="491A92D6" w14:textId="0B032167" w:rsidR="00345CE7" w:rsidRDefault="00345CE7" w:rsidP="00474A88">
      <w:pPr>
        <w:pStyle w:val="Level3"/>
      </w:pPr>
      <w:r>
        <w:t>//USGBC Furniture and Medical Furnishings Calculator.</w:t>
      </w:r>
    </w:p>
    <w:p w14:paraId="12252059" w14:textId="78E79BAA" w:rsidR="002B11EA" w:rsidRDefault="002B11EA" w:rsidP="00474A88">
      <w:pPr>
        <w:pStyle w:val="Level4"/>
      </w:pPr>
      <w:r>
        <w:t>Minimal Chemical Content</w:t>
      </w:r>
      <w:r w:rsidR="1EC24D8C">
        <w:t>.</w:t>
      </w:r>
    </w:p>
    <w:p w14:paraId="4165ED70" w14:textId="47D318A2" w:rsidR="002B11EA" w:rsidRDefault="002B11EA" w:rsidP="00474A88">
      <w:pPr>
        <w:pStyle w:val="Level4"/>
      </w:pPr>
      <w:r>
        <w:t>Testing and Modeling of Chemical Content</w:t>
      </w:r>
      <w:r w:rsidR="36D68BC2">
        <w:t>.</w:t>
      </w:r>
    </w:p>
    <w:p w14:paraId="1A3F1B6D" w14:textId="50BA4202" w:rsidR="002B11EA" w:rsidRDefault="002B11EA" w:rsidP="00474A88">
      <w:pPr>
        <w:pStyle w:val="Level4"/>
      </w:pPr>
      <w:r>
        <w:t>Multi-Attribute Assessment of Products.//</w:t>
      </w:r>
    </w:p>
    <w:p w14:paraId="3778EAFB" w14:textId="5F9B4740" w:rsidR="005E4960" w:rsidRDefault="00A60820" w:rsidP="00474A88">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81403E">
        <w:t xml:space="preserve">construction </w:t>
      </w:r>
      <w:r w:rsidR="00F11D76">
        <w:t>recycling for the project. Provide documentation for all activities.</w:t>
      </w:r>
      <w:r w:rsidR="005E4960">
        <w:t>//</w:t>
      </w:r>
    </w:p>
    <w:p w14:paraId="60578887" w14:textId="39F22D60" w:rsidR="00C361DA" w:rsidRDefault="00C361DA" w:rsidP="00474A88">
      <w:pPr>
        <w:pStyle w:val="Level3"/>
      </w:pPr>
      <w:r>
        <w:t xml:space="preserve">//IAQ Management plan, including </w:t>
      </w:r>
      <w:r w:rsidR="002D0B26">
        <w:t>ch</w:t>
      </w:r>
      <w:r>
        <w:t>ecklists, protection measures description, photographs of IAQ measures and records for filtration media.</w:t>
      </w:r>
      <w:r w:rsidR="004016EA">
        <w:t>//</w:t>
      </w:r>
    </w:p>
    <w:p w14:paraId="15AF4421" w14:textId="571A82A4" w:rsidR="002E58F0" w:rsidRDefault="002E58F0" w:rsidP="00A404D1">
      <w:pPr>
        <w:pStyle w:val="SpecNote"/>
      </w:pPr>
      <w:r>
        <w:t>SPEC WRITER NOTE:</w:t>
      </w:r>
    </w:p>
    <w:p w14:paraId="7FD5515E" w14:textId="526D2969" w:rsidR="002E58F0" w:rsidRDefault="002E58F0" w:rsidP="00A404D1">
      <w:pPr>
        <w:pStyle w:val="SpecNote"/>
      </w:pPr>
      <w:r>
        <w:t>1.</w:t>
      </w:r>
      <w:r>
        <w:tab/>
      </w:r>
      <w:r w:rsidR="00374635">
        <w:t>Project should substitute EQc</w:t>
      </w:r>
      <w:r w:rsidR="007F61E1">
        <w:t xml:space="preserve">2 Low-emitting Materials with the v4.1 version. The categories listed below are split in accordance with v4.1. </w:t>
      </w:r>
      <w:r w:rsidR="00F236FE">
        <w:t>Current standards, however, still allow projects using v4 as the base standard to utilize the v4 CDPH</w:t>
      </w:r>
      <w:r w:rsidR="003E078A">
        <w:t xml:space="preserve"> testing Method.</w:t>
      </w:r>
    </w:p>
    <w:p w14:paraId="1AC390FF" w14:textId="77777777" w:rsidR="002E58F0" w:rsidRDefault="002E58F0" w:rsidP="00A404D1">
      <w:pPr>
        <w:pStyle w:val="Level2"/>
        <w:numPr>
          <w:ilvl w:val="0"/>
          <w:numId w:val="0"/>
        </w:numPr>
        <w:tabs>
          <w:tab w:val="left" w:pos="1080"/>
        </w:tabs>
        <w:ind w:left="1080"/>
      </w:pPr>
    </w:p>
    <w:p w14:paraId="2EE4121F" w14:textId="5C7A2A95" w:rsidR="00C12AB2" w:rsidRDefault="00C12AB2" w:rsidP="00A404D1">
      <w:pPr>
        <w:pStyle w:val="Level2"/>
        <w:tabs>
          <w:tab w:val="left" w:pos="1080"/>
        </w:tabs>
        <w:ind w:hanging="450"/>
      </w:pPr>
      <w:r>
        <w:lastRenderedPageBreak/>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A404D1">
      <w:pPr>
        <w:pStyle w:val="Level3"/>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A404D1">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3A2D32DB" w:rsidR="00D17753" w:rsidRDefault="00056DB6" w:rsidP="00A404D1">
      <w:pPr>
        <w:pStyle w:val="Level4"/>
      </w:pPr>
      <w:r>
        <w:t>For at least 75%, by volume or surface area, provide m</w:t>
      </w:r>
      <w:r w:rsidR="00D17753">
        <w:t>anufacturers’ claims of compliance with the California Department of Public Health (CDPH) Standard Method v1.1-2010 must also state range of total VOCs after 14 days (336 hours), measured as specified in the CDPH Standard Manual v1.1: 0.5 mg/cubic meter or less; between 0.5 and 5.0 mg/cubic meter; or 5.0 mg/cubic meter or more.</w:t>
      </w:r>
    </w:p>
    <w:p w14:paraId="3C037995" w14:textId="5DBE7637" w:rsidR="00D17753" w:rsidRDefault="00D17753" w:rsidP="00CA5DCD">
      <w:pPr>
        <w:pStyle w:val="Level4"/>
      </w:pPr>
      <w:r>
        <w:t>VOC content for each product</w:t>
      </w:r>
      <w:r w:rsidR="001F7538">
        <w:t>.</w:t>
      </w:r>
    </w:p>
    <w:p w14:paraId="6ECA0E8B" w14:textId="1DA31BDE" w:rsidR="001B0545" w:rsidRDefault="001B0545" w:rsidP="00A404D1">
      <w:pPr>
        <w:pStyle w:val="Level4"/>
      </w:pPr>
      <w:r>
        <w:t>Exclude foamed-in place and sprayed insulation</w:t>
      </w:r>
      <w:r w:rsidR="00394454">
        <w:t>.</w:t>
      </w:r>
    </w:p>
    <w:p w14:paraId="6C5C18C6" w14:textId="77777777" w:rsidR="00D17753" w:rsidRDefault="00D17753" w:rsidP="00A404D1">
      <w:pPr>
        <w:pStyle w:val="Level3"/>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A404D1">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7304DFBC" w:rsidR="00D17753" w:rsidRDefault="002D7729" w:rsidP="00A404D1">
      <w:pPr>
        <w:pStyle w:val="Level4"/>
      </w:pPr>
      <w:r>
        <w:t xml:space="preserve">For at least 75%, by volume or </w:t>
      </w:r>
      <w:r w:rsidR="0090384B">
        <w:t>surface area, provide m</w:t>
      </w:r>
      <w:r w:rsidR="00D17753">
        <w:t>anufacturers’ claims of compliance with the California Department of Public Health (CDPH) Standard Method v1.1-2010 must also state the range of total VOCs after 14 days (336 hours), measured as specified in the CDPH Standard Manual v1.1: 0.5 mg/cubic meter or less; between 0.5 and 5.0 mg/cubic meter; or 5.0 mg/cubic meter or more.</w:t>
      </w:r>
    </w:p>
    <w:p w14:paraId="212ECE9C" w14:textId="77777777" w:rsidR="00D17753" w:rsidRDefault="00D17753" w:rsidP="00A404D1">
      <w:pPr>
        <w:pStyle w:val="Level4"/>
      </w:pPr>
      <w:r>
        <w:t>VOC content for each product</w:t>
      </w:r>
      <w:r w:rsidR="001F7538">
        <w:t>.</w:t>
      </w:r>
    </w:p>
    <w:p w14:paraId="1BB90CC4" w14:textId="77777777" w:rsidR="00D17753" w:rsidRDefault="00D17753" w:rsidP="00A404D1">
      <w:pPr>
        <w:pStyle w:val="Level3"/>
      </w:pPr>
      <w:r>
        <w:t>For flooring installed on site within the weatherproofing membrane provide documentation of compliance with low-</w:t>
      </w:r>
      <w:r w:rsidR="002116E4">
        <w:t>emitting material requirements:</w:t>
      </w:r>
    </w:p>
    <w:p w14:paraId="252B89BB" w14:textId="1D0829E2" w:rsidR="00D17753" w:rsidRDefault="0090384B" w:rsidP="004B5274">
      <w:pPr>
        <w:pStyle w:val="Level4"/>
      </w:pPr>
      <w:r>
        <w:lastRenderedPageBreak/>
        <w:t>For at least 90%, by cost or surface area, provide m</w:t>
      </w:r>
      <w:r w:rsidR="00D17753">
        <w:t>anufacturers’ claims or third-party certification of compliance with the California Department of Public Health (CDPH) Standard Method v1.1-2010 which states the exposure scenari</w:t>
      </w:r>
      <w:r w:rsidR="002116E4">
        <w:t>o used to determine compliance.</w:t>
      </w:r>
    </w:p>
    <w:p w14:paraId="7D5D83DE" w14:textId="0E62E7A8" w:rsidR="00C076C7" w:rsidRDefault="00C076C7" w:rsidP="004B5274">
      <w:pPr>
        <w:pStyle w:val="Level4"/>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394454">
        <w:t>.</w:t>
      </w:r>
    </w:p>
    <w:p w14:paraId="6ABCBE9D" w14:textId="77E32C84" w:rsidR="00965A49" w:rsidRDefault="00965A49" w:rsidP="00A404D1">
      <w:pPr>
        <w:pStyle w:val="Level4"/>
      </w:pPr>
      <w:r>
        <w:t>Exclude subflooring (include subflooring in the composite wood category, if applicable</w:t>
      </w:r>
      <w:r w:rsidR="00BC2300">
        <w:t>). Exclude wet-applied products applied on the floor (include in paints and coatings category).</w:t>
      </w:r>
    </w:p>
    <w:p w14:paraId="124F8C33" w14:textId="0C2D2577" w:rsidR="00D17753" w:rsidRDefault="00D17753" w:rsidP="004B5274">
      <w:pPr>
        <w:pStyle w:val="Level3"/>
      </w:pPr>
      <w:r>
        <w:t xml:space="preserve">Composite </w:t>
      </w:r>
      <w:r w:rsidR="0054724E">
        <w:t>W</w:t>
      </w:r>
      <w:r>
        <w:t xml:space="preserve">ood </w:t>
      </w:r>
      <w:r w:rsidR="0054724E">
        <w:t>P</w:t>
      </w:r>
      <w:r>
        <w:t xml:space="preserve">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817FB9">
      <w:pPr>
        <w:pStyle w:val="Level4"/>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A404D1">
      <w:pPr>
        <w:pStyle w:val="Level4"/>
      </w:pPr>
      <w:r>
        <w:t xml:space="preserve">Exclude </w:t>
      </w:r>
      <w:r w:rsidR="00EB4C32">
        <w:t>products covered in the flooring, ceiling, wall panels, or furniture material categories.</w:t>
      </w:r>
    </w:p>
    <w:p w14:paraId="10C23C06" w14:textId="5D3B7CDF" w:rsidR="00D17753" w:rsidRDefault="00D17753" w:rsidP="00A404D1">
      <w:pPr>
        <w:pStyle w:val="Level3"/>
      </w:pPr>
      <w:r>
        <w:t>Ceiling</w:t>
      </w:r>
      <w:r w:rsidR="00B224DE">
        <w:t>s</w:t>
      </w:r>
      <w:r>
        <w:t>:</w:t>
      </w:r>
    </w:p>
    <w:p w14:paraId="06856E33" w14:textId="4E325293" w:rsidR="00D17753" w:rsidRDefault="00C41CAA" w:rsidP="004B5274">
      <w:pPr>
        <w:pStyle w:val="Level4"/>
      </w:pPr>
      <w:r>
        <w:t>For at least 90%</w:t>
      </w:r>
      <w:r w:rsidR="008910CA">
        <w:t>, by cost or surface area, provide m</w:t>
      </w:r>
      <w:r w:rsidR="00D17753" w:rsidRPr="001F7538">
        <w:t>anufacturers’ claims or third-party certification of compliance with the California Department of Public Health (CDPH) Standard Method v1.1-2010 which states the exposure scenario used to determine compliance.</w:t>
      </w:r>
    </w:p>
    <w:p w14:paraId="5E8BFA93" w14:textId="1B69C2AC" w:rsidR="0041481C" w:rsidRDefault="004E4F82" w:rsidP="004B5274">
      <w:pPr>
        <w:pStyle w:val="Level4"/>
      </w:pPr>
      <w:r>
        <w:t>Category includes all ceiling panels, ceiling tile, surface ceiling structures such as gypsum or plaster, suspended systems (including canopies and clouds), and glazed skylights.</w:t>
      </w:r>
    </w:p>
    <w:p w14:paraId="39127BBE" w14:textId="47FF6221" w:rsidR="007C78EE" w:rsidRDefault="00390AB3" w:rsidP="00A404D1">
      <w:pPr>
        <w:pStyle w:val="Level3"/>
      </w:pPr>
      <w:r>
        <w:t>Wall Panels</w:t>
      </w:r>
      <w:r w:rsidR="007C78EE">
        <w:t xml:space="preserve">: For at least 75%, by cost or surface area, provide manufacturers’ claims or third-party certification of compliance with the California Department of Public Health (CDPH) Standard </w:t>
      </w:r>
      <w:r w:rsidR="007C78EE">
        <w:lastRenderedPageBreak/>
        <w:t>Method v1.1-2010 which states the exposure scenario used to determine compliance.</w:t>
      </w:r>
    </w:p>
    <w:p w14:paraId="435E1022" w14:textId="1319A88C" w:rsidR="00390AB3" w:rsidRDefault="0095361D" w:rsidP="0095361D">
      <w:pPr>
        <w:pStyle w:val="Level4"/>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95361D">
      <w:pPr>
        <w:pStyle w:val="Level4"/>
      </w:pPr>
      <w:r>
        <w:t>Exclude cabinetry</w:t>
      </w:r>
      <w:r w:rsidR="00333614">
        <w:t xml:space="preserve"> and vertical structural elements.</w:t>
      </w:r>
    </w:p>
    <w:p w14:paraId="64DF2633" w14:textId="68D82C32" w:rsidR="004C5C55" w:rsidRDefault="0099052E" w:rsidP="004C5C55">
      <w:pPr>
        <w:pStyle w:val="Level3"/>
      </w:pPr>
      <w:r>
        <w:t>Insulation: For at least 75%, by cost or surface area, provide manufacturers’ claims or third-party certification of compliance with the California Department of Public Health (CDPH) Standard Method v1.1-2010 which states the exposure scenario used to determine compliance.</w:t>
      </w:r>
    </w:p>
    <w:p w14:paraId="482470C6" w14:textId="00C633FE" w:rsidR="0084146E" w:rsidRDefault="0084146E" w:rsidP="0084146E">
      <w:pPr>
        <w:pStyle w:val="Level4"/>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84146E">
      <w:pPr>
        <w:pStyle w:val="Level4"/>
      </w:pPr>
      <w:r>
        <w:t xml:space="preserve">Exclude insulation for HVAC ducts and plumbing piping from the </w:t>
      </w:r>
      <w:r w:rsidR="00615071">
        <w:t>credit. Insulation for HVAC ducts may be included at the project team’s discretion.</w:t>
      </w:r>
    </w:p>
    <w:p w14:paraId="4922F140" w14:textId="4458074E" w:rsidR="001B550D" w:rsidRDefault="001B550D" w:rsidP="001B550D">
      <w:pPr>
        <w:pStyle w:val="Level3"/>
      </w:pPr>
      <w:r>
        <w:t xml:space="preserve">Furniture: For at least 75%, by cost, provide manufacturers’ claims or third-party certification of compliance with the </w:t>
      </w:r>
      <w:r w:rsidR="00AC1E8B">
        <w:t>ANSI/BIFMA Standard Method M7.1-201</w:t>
      </w:r>
      <w:r w:rsidR="00384EF3">
        <w:t>1.  Comply with ANSI</w:t>
      </w:r>
      <w:r w:rsidR="0049703D">
        <w:t xml:space="preserve">/BIFMA e3-2011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DB1E21">
      <w:pPr>
        <w:pStyle w:val="Level4"/>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A404D1">
      <w:pPr>
        <w:pStyle w:val="Level4"/>
      </w:pPr>
      <w:r>
        <w:t>Exclude office accessories from the credit.</w:t>
      </w:r>
    </w:p>
    <w:p w14:paraId="580075A4" w14:textId="77777777" w:rsidR="00EC08B7" w:rsidRDefault="00EC08B7" w:rsidP="00A404D1">
      <w:pPr>
        <w:pStyle w:val="SpecNote"/>
      </w:pPr>
      <w:r>
        <w:t>SPEC WRITER NOTE:</w:t>
      </w:r>
    </w:p>
    <w:p w14:paraId="24ADFFF4" w14:textId="3B02FB6E" w:rsidR="00EC08B7" w:rsidRDefault="00EC08B7" w:rsidP="00A404D1">
      <w:pPr>
        <w:pStyle w:val="SpecNote"/>
      </w:pPr>
      <w:r>
        <w:t>1.</w:t>
      </w:r>
      <w:r>
        <w:tab/>
      </w:r>
      <w:r w:rsidR="00965C27">
        <w:t>Any of the optional construction credits that the project is not attempting, the design team may omit //</w:t>
      </w:r>
      <w:r w:rsidR="00394454">
        <w:t>…</w:t>
      </w:r>
      <w:r w:rsidR="00965C27">
        <w:t>//</w:t>
      </w:r>
      <w:r>
        <w:t>.</w:t>
      </w:r>
    </w:p>
    <w:p w14:paraId="48810C08" w14:textId="3BC0BAA2" w:rsidR="00D17753" w:rsidRDefault="00D17753" w:rsidP="00474A88">
      <w:pPr>
        <w:pStyle w:val="Level2"/>
      </w:pPr>
      <w:r>
        <w:t>Additional Closeout Submittals</w:t>
      </w:r>
      <w:r w:rsidR="00394454">
        <w:t>:</w:t>
      </w:r>
    </w:p>
    <w:p w14:paraId="19B75B90" w14:textId="77777777" w:rsidR="00D17753" w:rsidRDefault="00252D8F" w:rsidP="00474A88">
      <w:pPr>
        <w:pStyle w:val="Level3"/>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474A88">
      <w:pPr>
        <w:pStyle w:val="Level4"/>
      </w:pPr>
      <w:r>
        <w:t>Construction activity pollution prevention</w:t>
      </w:r>
      <w:r w:rsidR="001F7538">
        <w:t>.</w:t>
      </w:r>
    </w:p>
    <w:p w14:paraId="00430116" w14:textId="77777777" w:rsidR="00D17753" w:rsidRDefault="00D17753" w:rsidP="00474A88">
      <w:pPr>
        <w:pStyle w:val="Level4"/>
      </w:pPr>
      <w:r>
        <w:t>Construction and demolition waste management planning</w:t>
      </w:r>
      <w:r w:rsidR="001F7538">
        <w:t>.</w:t>
      </w:r>
    </w:p>
    <w:p w14:paraId="258D5BA5" w14:textId="77777777" w:rsidR="00D17753" w:rsidRDefault="00D17753" w:rsidP="00474A88">
      <w:pPr>
        <w:pStyle w:val="Level4"/>
      </w:pPr>
      <w:r>
        <w:lastRenderedPageBreak/>
        <w:t>//Building product disclosure and optimization – environmental product declaration</w:t>
      </w:r>
      <w:r w:rsidR="0005116E">
        <w:t>.</w:t>
      </w:r>
      <w:r>
        <w:t>//</w:t>
      </w:r>
    </w:p>
    <w:p w14:paraId="3B019AB1" w14:textId="77777777" w:rsidR="00D17753" w:rsidRDefault="00D17753" w:rsidP="00474A88">
      <w:pPr>
        <w:pStyle w:val="Level4"/>
      </w:pPr>
      <w:r>
        <w:t>//Building product disclosure and optimization – sourcing of raw materials</w:t>
      </w:r>
      <w:r w:rsidR="0005116E">
        <w:t>.</w:t>
      </w:r>
      <w:r>
        <w:t>//</w:t>
      </w:r>
    </w:p>
    <w:p w14:paraId="479840AE" w14:textId="77777777" w:rsidR="00D17753" w:rsidRDefault="00D17753" w:rsidP="00474A88">
      <w:pPr>
        <w:pStyle w:val="Level4"/>
      </w:pPr>
      <w:r>
        <w:t>//Building product disclosure and optimization – material ingredients</w:t>
      </w:r>
      <w:r w:rsidR="0005116E">
        <w:t>.</w:t>
      </w:r>
      <w:r>
        <w:t>//</w:t>
      </w:r>
    </w:p>
    <w:p w14:paraId="36F63EE2" w14:textId="197C1CE4" w:rsidR="00D17753" w:rsidRDefault="008F75CC" w:rsidP="00474A88">
      <w:pPr>
        <w:pStyle w:val="Level4"/>
      </w:pPr>
      <w:r>
        <w:t>//</w:t>
      </w:r>
      <w:r w:rsidR="00D17753">
        <w:t>Construction and demolition waste management</w:t>
      </w:r>
      <w:r w:rsidR="001F7538">
        <w:t>.</w:t>
      </w:r>
      <w:r>
        <w:t>//</w:t>
      </w:r>
    </w:p>
    <w:p w14:paraId="1FD73E9E" w14:textId="1F0EA670" w:rsidR="00D17753" w:rsidRDefault="008F75CC" w:rsidP="00474A88">
      <w:pPr>
        <w:pStyle w:val="Level4"/>
      </w:pPr>
      <w:r>
        <w:t>//</w:t>
      </w:r>
      <w:r w:rsidR="00D17753">
        <w:t>Low-emitting materials</w:t>
      </w:r>
      <w:r w:rsidR="001F7538">
        <w:t>.</w:t>
      </w:r>
      <w:r>
        <w:t>//</w:t>
      </w:r>
    </w:p>
    <w:p w14:paraId="1F89F710" w14:textId="08FC6128" w:rsidR="00D17753" w:rsidRDefault="008F75CC" w:rsidP="00474A88">
      <w:pPr>
        <w:pStyle w:val="Level4"/>
      </w:pPr>
      <w:r>
        <w:t>//</w:t>
      </w:r>
      <w:r w:rsidR="00D17753">
        <w:t>Construction indoor air quality management plan</w:t>
      </w:r>
      <w:r w:rsidR="001F7538">
        <w:t>.</w:t>
      </w:r>
      <w:r>
        <w:t>//</w:t>
      </w:r>
    </w:p>
    <w:p w14:paraId="0AD7D51E" w14:textId="62AFFBE4" w:rsidR="00D17753" w:rsidRDefault="00EC08B7" w:rsidP="00474A88">
      <w:pPr>
        <w:pStyle w:val="Level4"/>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67950D52" w:rsidR="00D17753" w:rsidRDefault="00D17753" w:rsidP="00F05A56">
      <w:pPr>
        <w:pStyle w:val="Level1"/>
      </w:pPr>
      <w:r>
        <w:t xml:space="preserve">LEED v4 for </w:t>
      </w:r>
      <w:r w:rsidR="00AF5CCA">
        <w:t xml:space="preserve">Healthcare </w:t>
      </w:r>
      <w:r>
        <w:t>Rating System</w:t>
      </w:r>
      <w:r w:rsidR="00C578F8">
        <w:t>.</w:t>
      </w:r>
    </w:p>
    <w:p w14:paraId="23B9252C" w14:textId="085B0DC2" w:rsidR="00D17753" w:rsidRDefault="00D17753" w:rsidP="00F05A56">
      <w:pPr>
        <w:pStyle w:val="Level1"/>
      </w:pPr>
      <w:r>
        <w:t xml:space="preserve">LEED Reference Guide for Building Design and Construction, </w:t>
      </w:r>
      <w:r w:rsidR="00BD600E">
        <w:t xml:space="preserve">July 25, </w:t>
      </w:r>
      <w:r w:rsidR="000C6A95">
        <w:t>2019,</w:t>
      </w:r>
      <w:r w:rsidR="00BD600E">
        <w:t xml:space="preserve"> </w:t>
      </w:r>
      <w:r>
        <w:t>Edition</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7777777" w:rsidR="00D17753" w:rsidRDefault="00D17753" w:rsidP="00F05A56">
      <w:pPr>
        <w:pStyle w:val="Level1"/>
      </w:pPr>
      <w:r>
        <w:t>2012 EPA Construction General Permit</w:t>
      </w:r>
      <w:r w:rsidR="00C578F8">
        <w:t>.</w:t>
      </w:r>
    </w:p>
    <w:p w14:paraId="4ED06E41" w14:textId="77777777" w:rsidR="00D17753" w:rsidRDefault="00D17753" w:rsidP="00F05A56">
      <w:pPr>
        <w:pStyle w:val="Level1"/>
      </w:pPr>
      <w:r>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77777777" w:rsidR="00D17753" w:rsidRDefault="00D17753" w:rsidP="00F05A56">
      <w:pPr>
        <w:pStyle w:val="Level1"/>
      </w:pPr>
      <w:r>
        <w:t>ANSI/BIFMA e3-2011 Furniture Sustainability Standard, Sections 7.6.1 and 7.6.2</w:t>
      </w:r>
      <w:r w:rsidR="00C578F8">
        <w:t>.</w:t>
      </w:r>
    </w:p>
    <w:p w14:paraId="10334689" w14:textId="66E91158" w:rsidR="00D17753" w:rsidRDefault="00D17753" w:rsidP="00F05A56">
      <w:pPr>
        <w:pStyle w:val="Level1"/>
      </w:pPr>
      <w:r>
        <w:lastRenderedPageBreak/>
        <w:t xml:space="preserve">South Coast Air Quality Management District (SCAQMD) Rule 1168, July 1, </w:t>
      </w:r>
      <w:r w:rsidR="009747DE">
        <w:t>2005,</w:t>
      </w:r>
      <w:r>
        <w:t xml:space="preserve"> and rule amendment date of January 7, 2005.</w:t>
      </w:r>
    </w:p>
    <w:p w14:paraId="00EC7013" w14:textId="741329DE" w:rsidR="0014732D" w:rsidRDefault="005B0DB1" w:rsidP="005B0DB1">
      <w:pPr>
        <w:pStyle w:val="Level1"/>
      </w:pPr>
      <w:r>
        <w:t xml:space="preserve">South Coast Air Quality Management District (SCAQMD) Rule 1113, effective </w:t>
      </w:r>
      <w:r w:rsidR="00C57028">
        <w:t>June 3, 2011</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64304448" w14:textId="77777777" w:rsidR="00D17753" w:rsidRDefault="00D17753" w:rsidP="00F05A56">
      <w:pPr>
        <w:pStyle w:val="Level1"/>
      </w:pPr>
      <w:r>
        <w:t>ISO 26000: 2010 Guidance on Social Responsibility</w:t>
      </w:r>
      <w:r w:rsidR="00C578F8">
        <w:t>.</w:t>
      </w:r>
    </w:p>
    <w:p w14:paraId="2AB862B6" w14:textId="77777777" w:rsidR="00D17753" w:rsidRDefault="00D17753" w:rsidP="00F05A56">
      <w:pPr>
        <w:pStyle w:val="Level1"/>
      </w:pPr>
      <w:r>
        <w:t>Chemical Abstract Service Registration Number (CASRN)</w:t>
      </w:r>
      <w:r w:rsidR="00C578F8">
        <w:t>.</w:t>
      </w:r>
    </w:p>
    <w:p w14:paraId="7EAFB0D0" w14:textId="3478D0A9" w:rsidR="00D17753" w:rsidRDefault="00D17753" w:rsidP="00F05A56">
      <w:pPr>
        <w:pStyle w:val="Level1"/>
      </w:pPr>
      <w:r>
        <w:t xml:space="preserve">Health Product Declaration </w:t>
      </w:r>
      <w:r w:rsidR="0085718C">
        <w:t>Open</w:t>
      </w:r>
      <w:r>
        <w:t xml:space="preserve">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0499E22D" w:rsidR="00D17753" w:rsidRDefault="00D17753" w:rsidP="00F05A56">
      <w:pPr>
        <w:pStyle w:val="Level1"/>
      </w:pPr>
      <w:r>
        <w:t>EPA's "Compendium of Methods for the Determination of Air Pollutants in Indoor Air"</w:t>
      </w:r>
      <w:r w:rsidR="00C578F8">
        <w:t>.</w:t>
      </w:r>
    </w:p>
    <w:p w14:paraId="1E86962A" w14:textId="451D99F0" w:rsidR="00287412" w:rsidRDefault="00287412" w:rsidP="00F05A56">
      <w:pPr>
        <w:pStyle w:val="Level1"/>
      </w:pPr>
      <w:r>
        <w:t>Guidelines for the Design and Construction of Health Care Facilities, 2010 Edition Facility Guidelines Institute: fgiguidelines.org.</w:t>
      </w:r>
    </w:p>
    <w:p w14:paraId="1BA758D7" w14:textId="36C6B414" w:rsidR="00287412" w:rsidRDefault="00287412" w:rsidP="00F05A56">
      <w:pPr>
        <w:pStyle w:val="Level1"/>
      </w:pPr>
      <w:r>
        <w:t>ASTM B813 for Copper Flux</w:t>
      </w:r>
      <w:r w:rsidR="00ED3AE9">
        <w:t>.</w:t>
      </w:r>
    </w:p>
    <w:p w14:paraId="464DF282" w14:textId="0A0030DA" w:rsidR="00287412" w:rsidRDefault="00287412" w:rsidP="00F05A56">
      <w:pPr>
        <w:pStyle w:val="Level1"/>
      </w:pPr>
      <w:r>
        <w:t>ASTM B</w:t>
      </w:r>
      <w:r w:rsidR="00A11C0A">
        <w:t>828, Standard for Practice for Making Capillary Joints by Soldering of Copper and Copper Alloy Tube and Fittings.</w:t>
      </w:r>
    </w:p>
    <w:p w14:paraId="05EB26A1" w14:textId="7AC6C90D" w:rsidR="00D17753" w:rsidRDefault="0012547A" w:rsidP="0012547A">
      <w:pPr>
        <w:pStyle w:val="ArticleB"/>
        <w:numPr>
          <w:ilvl w:val="0"/>
          <w:numId w:val="0"/>
        </w:numPr>
      </w:pPr>
      <w:r>
        <w:t xml:space="preserve">PART 2 - </w:t>
      </w:r>
      <w:r w:rsidR="00D17753">
        <w:t>PRODUCTS</w:t>
      </w:r>
    </w:p>
    <w:p w14:paraId="4C7519ED" w14:textId="77777777" w:rsidR="0012547A" w:rsidRPr="0012547A" w:rsidRDefault="0012547A" w:rsidP="0012547A">
      <w:pPr>
        <w:pStyle w:val="ListParagraph"/>
        <w:keepNext/>
        <w:keepLines/>
        <w:numPr>
          <w:ilvl w:val="0"/>
          <w:numId w:val="56"/>
        </w:numPr>
        <w:suppressAutoHyphens/>
        <w:contextualSpacing w:val="0"/>
        <w:rPr>
          <w:b/>
          <w:caps/>
          <w:vanish/>
        </w:rPr>
      </w:pPr>
    </w:p>
    <w:p w14:paraId="29359D52" w14:textId="44640733" w:rsidR="00D17753" w:rsidRDefault="00D17753" w:rsidP="0012547A">
      <w:pPr>
        <w:pStyle w:val="ArticleB"/>
      </w:pPr>
      <w:r>
        <w:t>PERFORMANCE CRITERIA</w:t>
      </w:r>
    </w:p>
    <w:p w14:paraId="08E11A6D" w14:textId="77777777" w:rsidR="00D17753" w:rsidRDefault="00D17753" w:rsidP="00F05A56">
      <w:pPr>
        <w:pStyle w:val="SpecNote"/>
      </w:pPr>
      <w:r>
        <w:t>SPEC WRITER NOTE:</w:t>
      </w:r>
    </w:p>
    <w:p w14:paraId="3EBF6D96" w14:textId="1CE3C07A" w:rsidR="00D17753" w:rsidRDefault="00D17753" w:rsidP="00F05A56">
      <w:pPr>
        <w:pStyle w:val="SpecNote"/>
      </w:pPr>
      <w:r>
        <w:t>1.</w:t>
      </w:r>
      <w:r>
        <w:tab/>
        <w:t xml:space="preserve">The following are options for the LEED v4 credit ‘Building product disclosure and optimization – environmental product declarations.’ </w:t>
      </w:r>
      <w:r w:rsidR="00BE7343">
        <w:t>This credit should be substituted for v4.1</w:t>
      </w:r>
      <w:r w:rsidR="00394454">
        <w:t xml:space="preserve"> ‘Environmental Product Declarations’</w:t>
      </w:r>
      <w:r w:rsidR="009A7EA8">
        <w:t xml:space="preserve">. The information below </w:t>
      </w:r>
      <w:r w:rsidR="0072050E">
        <w:t xml:space="preserve">aligns with the v4.1 requirements and scoring for points. </w:t>
      </w:r>
      <w:r>
        <w:t>Coordinate with project team to determine which option is being pursued. When this credit is not being pursued omit //</w:t>
      </w:r>
      <w:r w:rsidR="00394454">
        <w:t>…</w:t>
      </w:r>
      <w:r>
        <w:t>//.</w:t>
      </w:r>
    </w:p>
    <w:p w14:paraId="08558F78" w14:textId="34E3B111" w:rsidR="00DF2A68" w:rsidRDefault="00D17753" w:rsidP="00DF2A68">
      <w:pPr>
        <w:pStyle w:val="Level1"/>
      </w:pPr>
      <w:r>
        <w:t>//</w:t>
      </w:r>
      <w:r w:rsidR="00DF2A68">
        <w:t>Environmental Product Declarations: Achieve one or more of the options below, for a maximum of 2 points.</w:t>
      </w:r>
    </w:p>
    <w:p w14:paraId="556DAA03" w14:textId="77777777" w:rsidR="00DF2A68" w:rsidRDefault="00DF2A68" w:rsidP="00DF2A68">
      <w:pPr>
        <w:pStyle w:val="Level2"/>
      </w:pPr>
      <w:r>
        <w:lastRenderedPageBreak/>
        <w:t>Option 1. Environmental Product Declaration (EPD) (1 point): At least 20 permanently installed products from at least 5 different manufacturers must have one of the following:</w:t>
      </w:r>
    </w:p>
    <w:p w14:paraId="63FEB664" w14:textId="6B201080" w:rsidR="00C5201A" w:rsidRDefault="00ED4AFE" w:rsidP="00DF2A68">
      <w:pPr>
        <w:pStyle w:val="Level3"/>
      </w:pPr>
      <w:r>
        <w:t xml:space="preserve">Life-cycle Assessment and environmental </w:t>
      </w:r>
      <w:r w:rsidR="00C5201A">
        <w:t>product declarations:</w:t>
      </w:r>
    </w:p>
    <w:p w14:paraId="20B3C17A" w14:textId="4D8DBA50" w:rsidR="00D17753" w:rsidRDefault="00C5201A" w:rsidP="00DF2A68">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w:t>
      </w:r>
      <w:r w:rsidR="003F2D40">
        <w:t>are valued</w:t>
      </w:r>
      <w:r w:rsidR="002116E4">
        <w:t xml:space="preserve">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DF2A68">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37874592" w:rsidR="00D17753" w:rsidRDefault="00F05A56" w:rsidP="00DF2A68">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DF2A68">
      <w:pPr>
        <w:pStyle w:val="Level3"/>
      </w:pPr>
      <w:r>
        <w:t>Environmental Product Declarations</w:t>
      </w:r>
      <w:r w:rsidR="00E475FD">
        <w:t>:</w:t>
      </w:r>
    </w:p>
    <w:p w14:paraId="2505CE70" w14:textId="60F37DB2" w:rsidR="00D17753" w:rsidRDefault="00D17753" w:rsidP="00DF2A68">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r w:rsidR="00DF2A68">
        <w:t>.</w:t>
      </w:r>
    </w:p>
    <w:p w14:paraId="7F681068" w14:textId="5F93315C" w:rsidR="00DF2A68" w:rsidRDefault="00DF2A68" w:rsidP="00DF2A68">
      <w:pPr>
        <w:pStyle w:val="Level2"/>
      </w:pPr>
      <w:r>
        <w:t>Option 2. Embodie</w:t>
      </w:r>
      <w:r w:rsidR="0012547A">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0DFB9A87" w:rsidR="00D17753" w:rsidRDefault="00C01002" w:rsidP="00DF2A68">
      <w:pPr>
        <w:pStyle w:val="Level3"/>
      </w:pPr>
      <w:r>
        <w:t>Embodied Carbon/LCA Action Plan:</w:t>
      </w:r>
    </w:p>
    <w:p w14:paraId="3E321D65" w14:textId="5C9C4A8E" w:rsidR="00C01002" w:rsidRDefault="00FF1087" w:rsidP="00DF2A68">
      <w:pPr>
        <w:pStyle w:val="Level4"/>
      </w:pPr>
      <w:r>
        <w:t>Product Specific LCA or product-specific Type III EPD</w:t>
      </w:r>
      <w:r w:rsidR="000047D8">
        <w:t>.</w:t>
      </w:r>
    </w:p>
    <w:p w14:paraId="7D26DD9B" w14:textId="47BB4697" w:rsidR="00FF1087" w:rsidRDefault="00FF1087" w:rsidP="00DF2A68">
      <w:pPr>
        <w:pStyle w:val="Level4"/>
      </w:pPr>
      <w:r>
        <w:t>Prepared by the manufacturer and signed by company executive</w:t>
      </w:r>
      <w:r w:rsidR="000047D8">
        <w:t>.</w:t>
      </w:r>
    </w:p>
    <w:p w14:paraId="69BF5108" w14:textId="2C10326D" w:rsidR="009078BC" w:rsidRDefault="009078BC" w:rsidP="00DF2A68">
      <w:pPr>
        <w:pStyle w:val="Level4"/>
      </w:pPr>
      <w:r>
        <w:t>Valued at</w:t>
      </w:r>
      <w:r w:rsidR="004A450F">
        <w:t xml:space="preserve"> </w:t>
      </w:r>
      <w:r w:rsidR="002E43E6">
        <w:t>half of a pro</w:t>
      </w:r>
      <w:r w:rsidR="008240A6">
        <w:t>duct</w:t>
      </w:r>
      <w:r w:rsidR="000047D8">
        <w:t>.</w:t>
      </w:r>
    </w:p>
    <w:p w14:paraId="2432E6F3" w14:textId="2FE08381" w:rsidR="008240A6" w:rsidRDefault="008240A6" w:rsidP="00DF2A68">
      <w:pPr>
        <w:pStyle w:val="Level3"/>
      </w:pPr>
      <w:r>
        <w:t>Reductions in Embodied Carbon</w:t>
      </w:r>
      <w:r w:rsidR="008C4DC4">
        <w:t>: Less than 10% reduction in GWP relative to baseline</w:t>
      </w:r>
      <w:r w:rsidR="000047D8">
        <w:t>.</w:t>
      </w:r>
    </w:p>
    <w:p w14:paraId="1877D8DC" w14:textId="76A24DFD" w:rsidR="008C4DC4" w:rsidRDefault="00FE7C42" w:rsidP="00DF2A68">
      <w:pPr>
        <w:pStyle w:val="Level4"/>
      </w:pPr>
      <w:r>
        <w:lastRenderedPageBreak/>
        <w:t>Baseline: Product-specific LCA, Product-specific Type III EPD, or Industry-wide Type III EPD</w:t>
      </w:r>
      <w:r w:rsidR="000047D8">
        <w:t>.</w:t>
      </w:r>
    </w:p>
    <w:p w14:paraId="730C0853" w14:textId="670997C9" w:rsidR="00040393" w:rsidRDefault="00040393" w:rsidP="00DF2A68">
      <w:pPr>
        <w:pStyle w:val="Level4"/>
      </w:pPr>
      <w:r>
        <w:t>Optimized: Product-specific LCA or Product-specific Type III EPD</w:t>
      </w:r>
      <w:r w:rsidR="000047D8">
        <w:t>.</w:t>
      </w:r>
    </w:p>
    <w:p w14:paraId="08084323" w14:textId="7660BFD2" w:rsidR="009162B7" w:rsidRDefault="009162B7" w:rsidP="00DF2A68">
      <w:pPr>
        <w:pStyle w:val="Level4"/>
      </w:pPr>
      <w:r>
        <w:t>Comparative Analysis is verified by an independent party</w:t>
      </w:r>
    </w:p>
    <w:p w14:paraId="78ABDB30" w14:textId="639D2E78" w:rsidR="00A21785" w:rsidRDefault="00A21785" w:rsidP="00DF2A68">
      <w:pPr>
        <w:pStyle w:val="Level4"/>
      </w:pPr>
      <w:r>
        <w:t xml:space="preserve">Valued at one </w:t>
      </w:r>
      <w:r w:rsidR="001D4D18">
        <w:t>whole product</w:t>
      </w:r>
      <w:r w:rsidR="000047D8">
        <w:t>.</w:t>
      </w:r>
    </w:p>
    <w:p w14:paraId="3FAEE3FD" w14:textId="56D2B0CF" w:rsidR="001D4D18" w:rsidRDefault="001D4D18" w:rsidP="00DF2A68">
      <w:pPr>
        <w:pStyle w:val="Level3"/>
      </w:pPr>
      <w:r>
        <w:t>Reductions in Embodied Carbon: 10%+</w:t>
      </w:r>
      <w:r w:rsidR="00577E69">
        <w:t xml:space="preserve"> reduction in GWP relative to baseline</w:t>
      </w:r>
      <w:r w:rsidR="000047D8">
        <w:t>.</w:t>
      </w:r>
    </w:p>
    <w:p w14:paraId="1582D9A7" w14:textId="4CC03943" w:rsidR="00577E69" w:rsidRDefault="00577E69" w:rsidP="00DF2A68">
      <w:pPr>
        <w:pStyle w:val="Level4"/>
      </w:pPr>
      <w:r>
        <w:t>Baseline: Product-specific LCA, Product-specific Type III EPD, or Industry-wide Type III EPD</w:t>
      </w:r>
      <w:r w:rsidR="000047D8">
        <w:t>.</w:t>
      </w:r>
    </w:p>
    <w:p w14:paraId="57E495E3" w14:textId="75113CD6" w:rsidR="00577E69" w:rsidRDefault="00577E69" w:rsidP="00DF2A68">
      <w:pPr>
        <w:pStyle w:val="Level4"/>
      </w:pPr>
      <w:r>
        <w:t>Optimized: Product-specific LCA or Product-specific Type III EPD</w:t>
      </w:r>
      <w:r w:rsidR="000047D8">
        <w:t>.</w:t>
      </w:r>
    </w:p>
    <w:p w14:paraId="77570479" w14:textId="5D8DA245" w:rsidR="00577E69" w:rsidRDefault="00577E69" w:rsidP="00DF2A68">
      <w:pPr>
        <w:pStyle w:val="Level4"/>
      </w:pPr>
      <w:r>
        <w:t>Comparative Analysis is verified by an independent party</w:t>
      </w:r>
      <w:r w:rsidR="000047D8">
        <w:t>.</w:t>
      </w:r>
    </w:p>
    <w:p w14:paraId="60537C15" w14:textId="52C55C50" w:rsidR="00577E69" w:rsidRDefault="00577E69" w:rsidP="00DF2A68">
      <w:pPr>
        <w:pStyle w:val="Level4"/>
      </w:pPr>
      <w:r>
        <w:t>Valued at 1.5 products</w:t>
      </w:r>
      <w:r w:rsidR="000047D8">
        <w:t>.</w:t>
      </w:r>
    </w:p>
    <w:p w14:paraId="5E6A0DA2" w14:textId="6CC20699" w:rsidR="00D41D11" w:rsidRDefault="00D41D11" w:rsidP="00DF2A68">
      <w:pPr>
        <w:pStyle w:val="Level3"/>
      </w:pPr>
      <w:r>
        <w:t>Reductions in Embodied Carbon: 20%+</w:t>
      </w:r>
      <w:r w:rsidR="003E364E">
        <w:t xml:space="preserve"> reduction in GWP and 5%+ reduction in two additional impact categories, relative to baseline</w:t>
      </w:r>
      <w:r w:rsidR="000047D8">
        <w:t>.</w:t>
      </w:r>
    </w:p>
    <w:p w14:paraId="0E153FEA" w14:textId="423DECAE" w:rsidR="008C2549" w:rsidRDefault="008C2549" w:rsidP="00DF2A68">
      <w:pPr>
        <w:pStyle w:val="Level4"/>
      </w:pPr>
      <w:r>
        <w:t>Baseline: Product-specific LCA, Product-specific Type III EPD, or Industry-wide Type III EPD</w:t>
      </w:r>
      <w:r w:rsidR="000047D8">
        <w:t>.</w:t>
      </w:r>
    </w:p>
    <w:p w14:paraId="6041A7EE" w14:textId="7FE5A6A1" w:rsidR="008C2549" w:rsidRDefault="008C2549" w:rsidP="00DF2A68">
      <w:pPr>
        <w:pStyle w:val="Level4"/>
      </w:pPr>
      <w:r>
        <w:t>Optimized: Product-specific LCA or Product-specific Type III EPD</w:t>
      </w:r>
      <w:r w:rsidR="000047D8">
        <w:t>.</w:t>
      </w:r>
    </w:p>
    <w:p w14:paraId="412EAE09" w14:textId="1DB5F328" w:rsidR="008C2549" w:rsidRDefault="008C2549" w:rsidP="00DF2A68">
      <w:pPr>
        <w:pStyle w:val="Level4"/>
      </w:pPr>
      <w:r>
        <w:t>Comparative Analysis is verified by an independent party</w:t>
      </w:r>
      <w:r w:rsidR="000047D8">
        <w:t>.</w:t>
      </w:r>
    </w:p>
    <w:p w14:paraId="69FD2FAE" w14:textId="573758F5" w:rsidR="00577E69" w:rsidRDefault="008C2549" w:rsidP="00DF2A68">
      <w:pPr>
        <w:pStyle w:val="Level4"/>
      </w:pPr>
      <w:r>
        <w:t>Valued at 1.5 products</w:t>
      </w:r>
      <w:r w:rsidR="000047D8">
        <w:t>.</w:t>
      </w:r>
    </w:p>
    <w:p w14:paraId="5DABA960" w14:textId="5916C0CD" w:rsidR="00634167" w:rsidRDefault="00634167" w:rsidP="00DF2A68">
      <w:pPr>
        <w:pStyle w:val="Level4"/>
      </w:pPr>
      <w:r>
        <w:t>Impact Categories:</w:t>
      </w:r>
    </w:p>
    <w:p w14:paraId="462573B2" w14:textId="17419F85" w:rsidR="00D17753" w:rsidRDefault="00D17753" w:rsidP="00DF2A68">
      <w:pPr>
        <w:pStyle w:val="Level5"/>
      </w:pPr>
      <w:r>
        <w:t>Global warming potent</w:t>
      </w:r>
      <w:r w:rsidR="00C578F8">
        <w:t>ial (greenhouse gases), in CO2e.</w:t>
      </w:r>
    </w:p>
    <w:p w14:paraId="25D44F87" w14:textId="19783DAC" w:rsidR="00D17753" w:rsidRDefault="00C578F8" w:rsidP="00DF2A68">
      <w:pPr>
        <w:pStyle w:val="Level5"/>
      </w:pPr>
      <w:r>
        <w:t>D</w:t>
      </w:r>
      <w:r w:rsidR="00D17753">
        <w:t>epletion of stratosp</w:t>
      </w:r>
      <w:r>
        <w:t>heric ozone layer, in kg CFC-11</w:t>
      </w:r>
      <w:r w:rsidR="00767B18">
        <w:t>e</w:t>
      </w:r>
      <w:r>
        <w:t>.</w:t>
      </w:r>
    </w:p>
    <w:p w14:paraId="5CFBBC0B" w14:textId="1800E758" w:rsidR="00D17753" w:rsidRDefault="00C578F8" w:rsidP="00DF2A68">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DF2A68">
      <w:pPr>
        <w:pStyle w:val="Level5"/>
      </w:pPr>
      <w:r>
        <w:t>E</w:t>
      </w:r>
      <w:r w:rsidR="00D17753">
        <w:t xml:space="preserve">utrophication, </w:t>
      </w:r>
      <w:r>
        <w:t>in kg nitrogen or kg phosphate</w:t>
      </w:r>
      <w:r w:rsidR="00767B18">
        <w:t xml:space="preserve"> equivalent</w:t>
      </w:r>
      <w:r>
        <w:t>.</w:t>
      </w:r>
    </w:p>
    <w:p w14:paraId="363EFC98" w14:textId="0863DAD4" w:rsidR="00D17753" w:rsidRDefault="00C578F8" w:rsidP="00DF2A68">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DF2A68">
      <w:pPr>
        <w:pStyle w:val="Level5"/>
      </w:pPr>
      <w:r>
        <w:t>D</w:t>
      </w:r>
      <w:r w:rsidR="00D17753">
        <w:t>epletion of nonrenewable energy resources, in MJ</w:t>
      </w:r>
      <w:r w:rsidR="00A8705F">
        <w:t xml:space="preserve"> using CML / depletion of fossil fuels in TRACI</w:t>
      </w:r>
      <w:r>
        <w:t>.</w:t>
      </w:r>
    </w:p>
    <w:p w14:paraId="5D497FE7" w14:textId="7C970E1A" w:rsidR="00D17753" w:rsidRDefault="00C578F8" w:rsidP="00DF2A68">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67BCAE03" w14:textId="4A050922" w:rsidR="00D17753" w:rsidRDefault="00D17753" w:rsidP="00BC250F">
      <w:pPr>
        <w:pStyle w:val="Level2"/>
        <w:numPr>
          <w:ilvl w:val="0"/>
          <w:numId w:val="0"/>
        </w:numPr>
        <w:ind w:left="1080"/>
      </w:pPr>
    </w:p>
    <w:p w14:paraId="4C6C94E9" w14:textId="77777777" w:rsidR="00D17753" w:rsidRDefault="00D17753" w:rsidP="0012547A">
      <w:pPr>
        <w:pStyle w:val="SpecNote"/>
        <w:keepNext/>
      </w:pPr>
      <w:r>
        <w:lastRenderedPageBreak/>
        <w:t>SPEC WRITER NOTE:</w:t>
      </w:r>
    </w:p>
    <w:p w14:paraId="7C999717" w14:textId="21CD57F5" w:rsidR="00D17753" w:rsidRDefault="00D17753" w:rsidP="0012547A">
      <w:pPr>
        <w:pStyle w:val="SpecNote"/>
        <w:keepNext/>
      </w:pPr>
      <w:r>
        <w:t>1.</w:t>
      </w:r>
      <w:r>
        <w:tab/>
        <w:t xml:space="preserve">The following are options for the LEED v4 credit ‘Building product disclosure and optimization – sourcing of raw materials.’ </w:t>
      </w:r>
      <w:r w:rsidR="00670875">
        <w:t>This credit should be substituted for v4.1</w:t>
      </w:r>
      <w:r w:rsidR="000047D8">
        <w:t xml:space="preserve"> ‘Sourcing of Raw Materials’</w:t>
      </w:r>
      <w:r w:rsidR="00670875">
        <w:t xml:space="preserve">. The information below aligns with the v4.1 requirements and scoring for points. </w:t>
      </w:r>
      <w:r>
        <w:t>Coordinate with project team to determine which option is being pursued and edit accordingly. When this credit is not being pursued omit //</w:t>
      </w:r>
      <w:r w:rsidR="000047D8">
        <w:t>…</w:t>
      </w:r>
      <w:r>
        <w:t>//.</w:t>
      </w:r>
    </w:p>
    <w:p w14:paraId="2B465580" w14:textId="16F44ABB" w:rsidR="00D17753" w:rsidRDefault="00D17753" w:rsidP="00DF2A68">
      <w:pPr>
        <w:pStyle w:val="Level1"/>
      </w:pPr>
      <w:r>
        <w:t>//</w:t>
      </w:r>
      <w:r w:rsidR="00DF2A68">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77777777" w:rsidR="00D17753" w:rsidRDefault="00D17753" w:rsidP="00A404D1">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 percent of their cost for the purposes of credit achievement calculation.</w:t>
      </w:r>
    </w:p>
    <w:p w14:paraId="5BF80452" w14:textId="06C46E47" w:rsidR="00FB4D57" w:rsidRDefault="00D17753" w:rsidP="00592C6D">
      <w:pPr>
        <w:pStyle w:val="Level2"/>
      </w:pPr>
      <w:r>
        <w:t xml:space="preserve">Biobased materials. Biobased </w:t>
      </w:r>
      <w:r w:rsidR="00AF5CCA">
        <w:t xml:space="preserve">products and </w:t>
      </w:r>
      <w:r>
        <w:t>materials</w:t>
      </w:r>
      <w:r w:rsidR="00AF5CCA">
        <w:t xml:space="preserve"> other than wood</w:t>
      </w:r>
      <w:r>
        <w:t xml:space="preserve"> 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3134217D" w:rsidR="00FB4D57" w:rsidRDefault="00FB4D57" w:rsidP="00A404D1">
      <w:pPr>
        <w:pStyle w:val="Level3"/>
      </w:pPr>
      <w:r>
        <w:t xml:space="preserve">Biobased products that meet the </w:t>
      </w:r>
      <w:r w:rsidR="003C198D">
        <w:t xml:space="preserve">criteria above are valued at 50% of the cost multiplied by the biobased content of the product for the </w:t>
      </w:r>
      <w:r w:rsidR="00083E55">
        <w:t>purpose</w:t>
      </w:r>
      <w:r w:rsidR="003C198D">
        <w:t xml:space="preserve"> of credit achievement calculation.</w:t>
      </w:r>
    </w:p>
    <w:p w14:paraId="545D3717" w14:textId="32260D7C" w:rsidR="00D17753" w:rsidRDefault="00800D85"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525C112F" w:rsidR="00D17753" w:rsidRDefault="00D17753" w:rsidP="00A404D1">
      <w:pPr>
        <w:pStyle w:val="Level2"/>
      </w:pPr>
      <w:r>
        <w:t xml:space="preserve">Wood products. Wood products must be certified by the Forest Stewardship Council or USGBC-approved equivalent. Products meeting </w:t>
      </w:r>
      <w:r>
        <w:lastRenderedPageBreak/>
        <w:t>wood products criteria are valued at 100</w:t>
      </w:r>
      <w:r w:rsidR="00AF5CCA">
        <w:t>%</w:t>
      </w:r>
      <w:r>
        <w:t xml:space="preserve"> of their cost for the purposes of </w:t>
      </w:r>
      <w:r w:rsidR="002116E4">
        <w:t>credit achievement calculation.</w:t>
      </w:r>
    </w:p>
    <w:p w14:paraId="7191F7A0" w14:textId="3876BFE7" w:rsidR="00D17753" w:rsidRDefault="00D17753" w:rsidP="00A404D1">
      <w:pPr>
        <w:pStyle w:val="Level2"/>
      </w:pPr>
      <w:r>
        <w:t xml:space="preserve">Materials reuse. Reuse includes salvaged, refurbished, or reused products. Products meeting materials reuse criteria are valued at </w:t>
      </w:r>
      <w:r w:rsidR="00DA0D11">
        <w:t>200</w:t>
      </w:r>
      <w:r w:rsidR="00AF5CCA">
        <w:t>%</w:t>
      </w:r>
      <w:r>
        <w:t xml:space="preserve"> of their cost for the purposes of cr</w:t>
      </w:r>
      <w:r w:rsidR="002116E4">
        <w:t>edit achievement calculation.</w:t>
      </w:r>
    </w:p>
    <w:p w14:paraId="07D5BC00" w14:textId="3EACD643" w:rsidR="00D17753" w:rsidRDefault="00D17753" w:rsidP="00A404D1">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Products meeting recycled content criteria are valued at 100</w:t>
      </w:r>
      <w:r w:rsidR="00AF5CCA">
        <w:t>%</w:t>
      </w:r>
      <w:r>
        <w:t xml:space="preserve">of their cost for the purposes of </w:t>
      </w:r>
      <w:r w:rsidR="002116E4">
        <w:t>credit achievement calculation.</w:t>
      </w:r>
    </w:p>
    <w:p w14:paraId="07A5C01A" w14:textId="07A49DE9"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200</w:t>
      </w:r>
      <w:r w:rsidR="00AF5CCA">
        <w:t>%</w:t>
      </w:r>
      <w:r>
        <w:t xml:space="preserve"> of cost.</w:t>
      </w:r>
      <w:r w:rsidR="00F06B81">
        <w:t>//</w:t>
      </w:r>
      <w:r>
        <w:t xml:space="preserve"> </w:t>
      </w:r>
    </w:p>
    <w:p w14:paraId="042D041F" w14:textId="77777777" w:rsidR="00D17753" w:rsidRDefault="00D17753" w:rsidP="00F05A56">
      <w:pPr>
        <w:pStyle w:val="SpecNote"/>
      </w:pPr>
      <w:r>
        <w:t>SPEC WRITER NOTE:</w:t>
      </w:r>
    </w:p>
    <w:p w14:paraId="4E03C671" w14:textId="11C0CC19" w:rsidR="00D17753" w:rsidRDefault="00D17753" w:rsidP="00F05A56">
      <w:pPr>
        <w:pStyle w:val="SpecNote"/>
      </w:pPr>
      <w:r>
        <w:t>1.</w:t>
      </w:r>
      <w:r>
        <w:tab/>
        <w:t xml:space="preserve">The following are options for the LEED v4 credit ‘Building product disclosure and optimization – material ingredients.’ </w:t>
      </w:r>
      <w:r w:rsidR="006E5B04">
        <w:t xml:space="preserve">This credit should be substituted for v4.1. The information below aligns with the v4.1 requirements and scoring for points. </w:t>
      </w:r>
      <w:r>
        <w:t>Coordinate with project team to determine which option(s) is being pursued and edit accordingly. When this credit is not being pursued omit // //.</w:t>
      </w:r>
    </w:p>
    <w:p w14:paraId="3B84C0D9" w14:textId="5CAA93C8" w:rsidR="00DF2A68" w:rsidRDefault="00D17753" w:rsidP="00DF2A68">
      <w:pPr>
        <w:pStyle w:val="Level1"/>
      </w:pPr>
      <w:r>
        <w:t>//</w:t>
      </w:r>
      <w:r w:rsidR="00DF2A68">
        <w:t>Material Ingredients: Achieve one or more of the options below, for a maximum of 2 points.</w:t>
      </w:r>
    </w:p>
    <w:p w14:paraId="01E0CB33" w14:textId="2936B2AE" w:rsidR="00D17753" w:rsidRDefault="00DF2A68" w:rsidP="00DF2A68">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3A784539" w:rsidR="00826203" w:rsidRDefault="00826203" w:rsidP="00DF2A68">
      <w:pPr>
        <w:pStyle w:val="Level3"/>
      </w:pPr>
      <w:r>
        <w:t>ANSI/BIFMA e3 Furniture Sustainability Standard.</w:t>
      </w:r>
      <w:r w:rsidRPr="0048569F">
        <w:t xml:space="preserve"> The documentation from the assessor or scorecard from BIFMA must demonstrate the product earned at least 3 points under 7.5.1.3 </w:t>
      </w:r>
      <w:r w:rsidRPr="0048569F">
        <w:lastRenderedPageBreak/>
        <w:t>Advanced Level in e3-2014 or 3 points under 7.4.1.3 Advanced Level in e3-2012.</w:t>
      </w:r>
    </w:p>
    <w:p w14:paraId="1D973713" w14:textId="33047AF1" w:rsidR="003C0B32" w:rsidRDefault="003C0B32" w:rsidP="00DF2A68">
      <w:pPr>
        <w:pStyle w:val="Level3"/>
      </w:pPr>
      <w:r>
        <w:t xml:space="preserve">Cradle to Cradle. The end use product has </w:t>
      </w:r>
      <w:r w:rsidR="00AF5CCA">
        <w:t>Material Health Certificate or is Cradle to Cradle Certified under standard version 3 or later with a Material Health achievement level at the Bronze level or higher</w:t>
      </w:r>
      <w:r>
        <w:t>.</w:t>
      </w:r>
    </w:p>
    <w:p w14:paraId="263E98BA" w14:textId="47C2A163" w:rsidR="00F00F5F" w:rsidRDefault="00F00F5F" w:rsidP="00DF2A68">
      <w:pPr>
        <w:pStyle w:val="Level3"/>
      </w:pPr>
      <w:r>
        <w:t xml:space="preserve">Declare. The Declare product label must </w:t>
      </w:r>
      <w:r w:rsidR="00D768D6">
        <w:t>meet the following requirements:</w:t>
      </w:r>
    </w:p>
    <w:p w14:paraId="0602BEEE" w14:textId="6F5DEAE1" w:rsidR="00D768D6" w:rsidRDefault="00D768D6" w:rsidP="00DF2A68">
      <w:pPr>
        <w:pStyle w:val="Level4"/>
      </w:pPr>
      <w:r>
        <w:t>Declare labels designed as Red List Free, LBC Red List Free, or Declared.</w:t>
      </w:r>
    </w:p>
    <w:p w14:paraId="0108BF31" w14:textId="31DD84E7" w:rsidR="00D768D6" w:rsidRDefault="00D768D6" w:rsidP="00DF2A68">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DF2A68">
      <w:pPr>
        <w:pStyle w:val="Level3"/>
      </w:pPr>
      <w:r w:rsidRPr="00F902F9">
        <w:t>Facts - NSF/ANSI 336: Sustainability Assessment for Commercial Furnishings Fabric at any certification level</w:t>
      </w:r>
    </w:p>
    <w:p w14:paraId="7E8B6B3B" w14:textId="4CA25C8B" w:rsidR="00F00F5F" w:rsidRDefault="00C44591" w:rsidP="00DF2A68">
      <w:pPr>
        <w:pStyle w:val="Level3"/>
      </w:pPr>
      <w:r>
        <w:t>Global Green TAG</w:t>
      </w:r>
      <w:r w:rsidR="00E166A6">
        <w:t xml:space="preserve"> PHD labels issued after January 1, 2020.</w:t>
      </w:r>
    </w:p>
    <w:p w14:paraId="5677257E" w14:textId="4229D20C" w:rsidR="00130DDD" w:rsidRDefault="00130DDD" w:rsidP="00DF2A68">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DF2A68">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DF2A68">
      <w:pPr>
        <w:pStyle w:val="Level3"/>
      </w:pPr>
      <w:r>
        <w:t>Manufacturer Inventory. The manufacturer has published complete content inventory for the product following these guidelines:</w:t>
      </w:r>
    </w:p>
    <w:p w14:paraId="5AF09243" w14:textId="77777777" w:rsidR="00D17753" w:rsidRDefault="00D17753" w:rsidP="00DF2A68">
      <w:pPr>
        <w:pStyle w:val="Level4"/>
      </w:pPr>
      <w:r>
        <w:t>A publicly available inventory of ingredients identified by name and Chemical Abstract Service Registration Number (CASRN).</w:t>
      </w:r>
    </w:p>
    <w:p w14:paraId="5A27EC01" w14:textId="3F599781" w:rsidR="00D17753" w:rsidRDefault="00D17753" w:rsidP="00DF2A68">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DF2A68">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DF2A68">
      <w:pPr>
        <w:pStyle w:val="Level5"/>
      </w:pPr>
      <w:r>
        <w:t>The Globally Harmonized System of Classification and Labeling</w:t>
      </w:r>
      <w:r w:rsidR="00311DFF">
        <w:t xml:space="preserve"> of Chemicals rev.6 (2015) (GHS)</w:t>
      </w:r>
    </w:p>
    <w:p w14:paraId="503BF4E1" w14:textId="5556EE28" w:rsidR="00311DFF" w:rsidRDefault="00311DFF" w:rsidP="00DF2A68">
      <w:pPr>
        <w:pStyle w:val="Level6"/>
      </w:pPr>
      <w:r>
        <w:t xml:space="preserve">The hazard screen must be applied to each </w:t>
      </w:r>
      <w:r w:rsidR="00346EEF">
        <w:t xml:space="preserve">trade secret ingredient and the inventory lists the hazard </w:t>
      </w:r>
      <w:r w:rsidR="00346EEF">
        <w:lastRenderedPageBreak/>
        <w:t xml:space="preserve">category for each of the health hazards included in Part 3 of </w:t>
      </w:r>
      <w:r w:rsidR="00CF5F8C">
        <w:t>GHS (e.g. “GHS Category 2 Carcinogen).</w:t>
      </w:r>
    </w:p>
    <w:p w14:paraId="6F965737" w14:textId="018BFC76" w:rsidR="00D17753" w:rsidRDefault="003935A6" w:rsidP="00DF2A68">
      <w:pPr>
        <w:pStyle w:val="Level3"/>
      </w:pPr>
      <w:r>
        <w:t>Product Lens Certification</w:t>
      </w:r>
      <w:r w:rsidR="00DF2A68">
        <w:t>.</w:t>
      </w:r>
    </w:p>
    <w:p w14:paraId="69650C6C" w14:textId="77777777" w:rsidR="00DF2A68" w:rsidRDefault="00DF2A68" w:rsidP="00DF2A68">
      <w:pPr>
        <w:pStyle w:val="Level2"/>
      </w:pPr>
      <w:bookmarkStart w:id="0" w:name="_Hlk126761262"/>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bookmarkEnd w:id="0"/>
    <w:p w14:paraId="44B9614D" w14:textId="6BBA04DE" w:rsidR="008852A4" w:rsidRDefault="008852A4" w:rsidP="00DF2A68">
      <w:pPr>
        <w:pStyle w:val="Level3"/>
      </w:pPr>
      <w:r>
        <w:t>Material Ingredient Screening</w:t>
      </w:r>
      <w:r w:rsidR="005120DC">
        <w:t xml:space="preserve"> and Optimization Action Plan (value at ½ product).</w:t>
      </w:r>
    </w:p>
    <w:p w14:paraId="3DCC7D62" w14:textId="124F55C5" w:rsidR="005120DC" w:rsidRDefault="005120DC" w:rsidP="00DF2A68">
      <w:pPr>
        <w:pStyle w:val="Level4"/>
      </w:pPr>
      <w:r>
        <w:t>Manufacturer self-reported</w:t>
      </w:r>
      <w:r w:rsidR="000047D8">
        <w:t>.</w:t>
      </w:r>
    </w:p>
    <w:p w14:paraId="305D6D7F" w14:textId="4894F3E1" w:rsidR="00B844A3" w:rsidRDefault="00B844A3" w:rsidP="00DF2A68">
      <w:pPr>
        <w:pStyle w:val="Level3"/>
      </w:pPr>
      <w:r>
        <w:t>Advanced Inventory &amp; Assessment (value at 1 product)</w:t>
      </w:r>
      <w:r w:rsidR="000047D8">
        <w:t>.</w:t>
      </w:r>
    </w:p>
    <w:p w14:paraId="4BE89C56" w14:textId="4125F846" w:rsidR="007B3FE5" w:rsidRDefault="007B3FE5" w:rsidP="00DF2A68">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0047D8">
        <w:t>.</w:t>
      </w:r>
    </w:p>
    <w:p w14:paraId="38C89493" w14:textId="2B1DDC9E" w:rsidR="008809F5" w:rsidRDefault="005474DB" w:rsidP="00DF2A68">
      <w:pPr>
        <w:pStyle w:val="Level5"/>
      </w:pPr>
      <w:r>
        <w:t>Cradle-to-Cradle (bronze level)</w:t>
      </w:r>
      <w:r w:rsidR="000047D8">
        <w:t>.</w:t>
      </w:r>
    </w:p>
    <w:p w14:paraId="5B2216FB" w14:textId="47EEC964" w:rsidR="005474DB" w:rsidRDefault="005474DB" w:rsidP="00DF2A68">
      <w:pPr>
        <w:pStyle w:val="Level5"/>
      </w:pPr>
      <w:r>
        <w:t>Declare (third-party verified “Red List Free”)</w:t>
      </w:r>
      <w:r w:rsidR="000047D8">
        <w:t>.</w:t>
      </w:r>
    </w:p>
    <w:p w14:paraId="41D09EF9" w14:textId="472DBBC7" w:rsidR="006336EB" w:rsidRDefault="006336EB" w:rsidP="00DF2A68">
      <w:pPr>
        <w:pStyle w:val="Level5"/>
      </w:pPr>
      <w:r>
        <w:t>Health Product Declaration (HPD)</w:t>
      </w:r>
      <w:r w:rsidR="000047D8">
        <w:t>.</w:t>
      </w:r>
    </w:p>
    <w:p w14:paraId="4BA4596C" w14:textId="7DA3679D" w:rsidR="006336EB" w:rsidRDefault="006336EB" w:rsidP="00DF2A68">
      <w:pPr>
        <w:pStyle w:val="Level6"/>
      </w:pPr>
      <w:r>
        <w:t>Must meet optimization and verification criteria</w:t>
      </w:r>
      <w:r w:rsidR="000047D8">
        <w:t>.</w:t>
      </w:r>
    </w:p>
    <w:p w14:paraId="36B4C539" w14:textId="2DBA88C8" w:rsidR="006336EB" w:rsidRDefault="006336EB" w:rsidP="00DF2A68">
      <w:pPr>
        <w:pStyle w:val="Level6"/>
      </w:pPr>
      <w:r>
        <w:t>Must be third-party verified</w:t>
      </w:r>
      <w:r w:rsidR="000047D8">
        <w:t>.</w:t>
      </w:r>
    </w:p>
    <w:p w14:paraId="64E11128" w14:textId="46AEB4CA" w:rsidR="000564C8" w:rsidRDefault="000564C8" w:rsidP="00DF2A68">
      <w:pPr>
        <w:pStyle w:val="Level5"/>
      </w:pPr>
      <w:r>
        <w:t>Living Product Challenge certified products that include Red List Free or LBC Red List Free Declare label</w:t>
      </w:r>
      <w:r w:rsidR="000047D8">
        <w:t>.</w:t>
      </w:r>
    </w:p>
    <w:p w14:paraId="49A75F17" w14:textId="3B5D76FE" w:rsidR="006336EB" w:rsidRDefault="006336EB" w:rsidP="00DF2A68">
      <w:pPr>
        <w:pStyle w:val="Level5"/>
      </w:pPr>
      <w:r>
        <w:t>Manufacturer Inventory</w:t>
      </w:r>
      <w:r w:rsidR="000047D8">
        <w:t>.</w:t>
      </w:r>
    </w:p>
    <w:p w14:paraId="58622EDC" w14:textId="10D78139" w:rsidR="006336EB" w:rsidRDefault="00C35D04" w:rsidP="00DF2A68">
      <w:pPr>
        <w:pStyle w:val="Level6"/>
      </w:pPr>
      <w:r>
        <w:t>Must meet all optimization and verification criteria</w:t>
      </w:r>
      <w:r w:rsidR="000047D8">
        <w:t>.</w:t>
      </w:r>
    </w:p>
    <w:p w14:paraId="7CFDE925" w14:textId="5E097AE0" w:rsidR="008824E3" w:rsidRDefault="008824E3" w:rsidP="00DF2A68">
      <w:pPr>
        <w:pStyle w:val="Level3"/>
      </w:pPr>
      <w:r>
        <w:t>Material Ingredient Optimization (value at 1.5</w:t>
      </w:r>
      <w:r w:rsidR="00794B16">
        <w:t xml:space="preserve"> products)</w:t>
      </w:r>
      <w:r w:rsidR="000047D8">
        <w:t>.</w:t>
      </w:r>
    </w:p>
    <w:p w14:paraId="7781247C" w14:textId="7324E635" w:rsidR="00794B16" w:rsidRDefault="00794B16" w:rsidP="00DF2A68">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0047D8">
        <w:t>.</w:t>
      </w:r>
    </w:p>
    <w:p w14:paraId="171CA1CF" w14:textId="6ED8E72B" w:rsidR="00227458" w:rsidRDefault="00227458" w:rsidP="00DF2A68">
      <w:pPr>
        <w:pStyle w:val="Level5"/>
      </w:pPr>
      <w:r>
        <w:t>Cradle-to-Cradle (Silver or higher)</w:t>
      </w:r>
      <w:r w:rsidR="000047D8">
        <w:t>.</w:t>
      </w:r>
    </w:p>
    <w:p w14:paraId="60D506D1" w14:textId="7AFC1467" w:rsidR="00227458" w:rsidRDefault="00227458" w:rsidP="00DF2A68">
      <w:pPr>
        <w:pStyle w:val="Level5"/>
      </w:pPr>
      <w:r>
        <w:t>Health Product Declaration (HPD)</w:t>
      </w:r>
      <w:r w:rsidR="000047D8">
        <w:t>.</w:t>
      </w:r>
    </w:p>
    <w:p w14:paraId="67736BD2" w14:textId="197AA3AB" w:rsidR="00227458" w:rsidRDefault="00227458" w:rsidP="00DF2A68">
      <w:pPr>
        <w:pStyle w:val="Level6"/>
      </w:pPr>
      <w:r>
        <w:t>Must meet optimization and verification criteria</w:t>
      </w:r>
      <w:r w:rsidR="000047D8">
        <w:t>.</w:t>
      </w:r>
    </w:p>
    <w:p w14:paraId="51FC46B5" w14:textId="59B3C8C3" w:rsidR="00227458" w:rsidRDefault="00227458" w:rsidP="00DF2A68">
      <w:pPr>
        <w:pStyle w:val="Level6"/>
      </w:pPr>
      <w:r>
        <w:t>Must be third-party verified</w:t>
      </w:r>
      <w:r w:rsidR="000047D8">
        <w:t>.</w:t>
      </w:r>
    </w:p>
    <w:p w14:paraId="0D94A341" w14:textId="7F369E1B" w:rsidR="00EA3254" w:rsidRDefault="00EA3254" w:rsidP="00DF2A68">
      <w:pPr>
        <w:pStyle w:val="Level6"/>
      </w:pPr>
      <w:proofErr w:type="spellStart"/>
      <w:r>
        <w:t>GreenScreen</w:t>
      </w:r>
      <w:proofErr w:type="spellEnd"/>
      <w:r>
        <w:t xml:space="preserve"> benchmark (No BM-1 hazards)</w:t>
      </w:r>
      <w:r w:rsidR="000047D8">
        <w:t>.</w:t>
      </w:r>
    </w:p>
    <w:p w14:paraId="56316B6A" w14:textId="39C90393" w:rsidR="00227458" w:rsidRDefault="00227458" w:rsidP="00DF2A68">
      <w:pPr>
        <w:pStyle w:val="Level5"/>
      </w:pPr>
      <w:r>
        <w:t xml:space="preserve">Living Product Challenge certified products that </w:t>
      </w:r>
      <w:r w:rsidR="00984299">
        <w:t>achieve Imperative 09: Transparent Material Health</w:t>
      </w:r>
      <w:r w:rsidR="000047D8">
        <w:t>.</w:t>
      </w:r>
    </w:p>
    <w:p w14:paraId="40F29D4C" w14:textId="70AF037A" w:rsidR="00227458" w:rsidRDefault="00227458" w:rsidP="00DF2A68">
      <w:pPr>
        <w:pStyle w:val="Level5"/>
      </w:pPr>
      <w:r>
        <w:t>Manufacturer Inventory</w:t>
      </w:r>
      <w:r w:rsidR="000047D8">
        <w:t>.</w:t>
      </w:r>
    </w:p>
    <w:p w14:paraId="368933A4" w14:textId="0C0050C6" w:rsidR="00227458" w:rsidRDefault="00227458" w:rsidP="00DF2A68">
      <w:pPr>
        <w:pStyle w:val="Level6"/>
      </w:pPr>
      <w:r>
        <w:t>Must meet all optimization and verification criteria</w:t>
      </w:r>
      <w:r w:rsidR="000047D8">
        <w:t>.</w:t>
      </w:r>
      <w:r w:rsidR="00CF1E96">
        <w:t>//</w:t>
      </w:r>
    </w:p>
    <w:p w14:paraId="52E885F1" w14:textId="77777777" w:rsidR="001921DE" w:rsidRDefault="001921DE" w:rsidP="00BC250F">
      <w:pPr>
        <w:pStyle w:val="SpecNote"/>
      </w:pPr>
      <w:r>
        <w:t>SPEC WRITER NOTE:</w:t>
      </w:r>
    </w:p>
    <w:p w14:paraId="3D67447E" w14:textId="0FF7844B" w:rsidR="001921DE" w:rsidRDefault="001921DE" w:rsidP="00BC250F">
      <w:pPr>
        <w:pStyle w:val="SpecNote"/>
      </w:pPr>
      <w:r>
        <w:lastRenderedPageBreak/>
        <w:t>1.</w:t>
      </w:r>
      <w:r>
        <w:tab/>
        <w:t>The following are requirements for the LEED v4 credit ‘PBT Source Reduction – Lead, Cadmium, and Copper.’ When this credit is not being pursued omit //</w:t>
      </w:r>
      <w:r w:rsidR="000047D8">
        <w:t>…</w:t>
      </w:r>
      <w:r>
        <w:t>//.</w:t>
      </w:r>
    </w:p>
    <w:p w14:paraId="772E6AA0" w14:textId="77777777" w:rsidR="001921DE" w:rsidRPr="001921DE" w:rsidRDefault="001921DE" w:rsidP="00BC250F">
      <w:pPr>
        <w:pStyle w:val="ArticleB"/>
        <w:numPr>
          <w:ilvl w:val="0"/>
          <w:numId w:val="0"/>
        </w:numPr>
      </w:pPr>
    </w:p>
    <w:p w14:paraId="2BED01C3" w14:textId="1B64AE73" w:rsidR="001921DE" w:rsidRDefault="001921DE" w:rsidP="001921DE">
      <w:pPr>
        <w:pStyle w:val="Level1"/>
      </w:pPr>
      <w:r>
        <w:t>//PBT Source Reduction – Lead, Cadmium, and Copper:</w:t>
      </w:r>
    </w:p>
    <w:p w14:paraId="0A1EA4B0" w14:textId="10E637DF" w:rsidR="001E245C" w:rsidRDefault="001E245C" w:rsidP="001E245C">
      <w:pPr>
        <w:pStyle w:val="Level2"/>
      </w:pPr>
      <w:r>
        <w:t>Lead: For water intended for human consumption, specify and use solder, flux, pipe, pipe fittings, plumbing fittings, and faucets to connect plumbing pipe on site that meets the California AB1953 standard, which specifies that solder not contain more than 0.2% lead, flux not more than a weighted average of 0.25% lead for wetted surfaces, and pipes, fittings, and faucets have a weighted average lead content of the wetted surface area of not more than 0.25%.</w:t>
      </w:r>
    </w:p>
    <w:p w14:paraId="328B3409" w14:textId="51641FEB" w:rsidR="001E245C" w:rsidRDefault="001E245C" w:rsidP="001E245C">
      <w:pPr>
        <w:pStyle w:val="Level3"/>
      </w:pPr>
      <w:r>
        <w:t>The “lead free” label as defined by the Safe Drinking Water Act (SDWA) does not provides adequate screening for the purposes of this credit.</w:t>
      </w:r>
    </w:p>
    <w:p w14:paraId="09294C92" w14:textId="26B857DB" w:rsidR="001E245C" w:rsidRDefault="001E245C" w:rsidP="001E245C">
      <w:pPr>
        <w:pStyle w:val="Level3"/>
      </w:pPr>
      <w:r>
        <w:t>Specify and use lead-free roofing and flashing</w:t>
      </w:r>
      <w:r w:rsidR="000047D8">
        <w:t>.</w:t>
      </w:r>
    </w:p>
    <w:p w14:paraId="187B348C" w14:textId="4F556535" w:rsidR="001E245C" w:rsidRDefault="001E245C" w:rsidP="001E245C">
      <w:pPr>
        <w:pStyle w:val="Level3"/>
      </w:pPr>
      <w:r>
        <w:t>Specify and use electrical wire and cable with lead content less than 300 parts per million</w:t>
      </w:r>
      <w:r w:rsidR="000047D8">
        <w:t>.</w:t>
      </w:r>
    </w:p>
    <w:p w14:paraId="1DFB18CB" w14:textId="2080C623" w:rsidR="001E245C" w:rsidRDefault="001E245C" w:rsidP="001E245C">
      <w:pPr>
        <w:pStyle w:val="Level3"/>
      </w:pPr>
      <w:r>
        <w:t>Specify no use of interior or exterior paints containing lead</w:t>
      </w:r>
      <w:r w:rsidR="000047D8">
        <w:t>.</w:t>
      </w:r>
    </w:p>
    <w:p w14:paraId="51757183" w14:textId="6D77B010" w:rsidR="001E245C" w:rsidRDefault="001E245C" w:rsidP="001E245C">
      <w:pPr>
        <w:pStyle w:val="Level3"/>
      </w:pPr>
      <w:r>
        <w:t>For renovation projects, ensure the removal and appropriate</w:t>
      </w:r>
      <w:r w:rsidR="000047D8">
        <w:t>.</w:t>
      </w:r>
      <w:r>
        <w:t xml:space="preserve"> disposal of disconnected wires with lead stabilizers, consistent with the 2002 National Ele</w:t>
      </w:r>
      <w:r w:rsidR="00B41640">
        <w:t>ctric Code requirements</w:t>
      </w:r>
      <w:r w:rsidR="000047D8">
        <w:t>.</w:t>
      </w:r>
    </w:p>
    <w:p w14:paraId="40DB0F71" w14:textId="53B1055C" w:rsidR="00B41640" w:rsidRDefault="00B41640" w:rsidP="001E245C">
      <w:pPr>
        <w:pStyle w:val="Level3"/>
      </w:pPr>
      <w:r>
        <w:t>Lead used for radiation shielding and copper used for MRI shielding are exempt</w:t>
      </w:r>
      <w:r w:rsidR="000047D8">
        <w:t>.</w:t>
      </w:r>
    </w:p>
    <w:p w14:paraId="5E53571A" w14:textId="240E3AB5" w:rsidR="00B41640" w:rsidRDefault="00B41640" w:rsidP="00B41640">
      <w:pPr>
        <w:pStyle w:val="Level2"/>
      </w:pPr>
      <w:r>
        <w:t>Cadmium: Specify no use of interior or exterior paints containing intentionally added</w:t>
      </w:r>
      <w:r w:rsidR="000047D8">
        <w:t>.</w:t>
      </w:r>
    </w:p>
    <w:p w14:paraId="380F6E86" w14:textId="68938016" w:rsidR="00B41640" w:rsidRDefault="00B41640" w:rsidP="00B41640">
      <w:pPr>
        <w:pStyle w:val="Level2"/>
      </w:pPr>
      <w:r>
        <w:t>Copper: For copper pipe applications, reduce or eliminate joint-related sources of copper corrosion:</w:t>
      </w:r>
    </w:p>
    <w:p w14:paraId="7DA5B03E" w14:textId="57DA93B2" w:rsidR="00B41640" w:rsidRDefault="00B41640" w:rsidP="00B41640">
      <w:pPr>
        <w:pStyle w:val="Level3"/>
      </w:pPr>
      <w:r>
        <w:t>Use mechanically crimped copper joint systems</w:t>
      </w:r>
      <w:r w:rsidR="000047D8">
        <w:t>.</w:t>
      </w:r>
    </w:p>
    <w:p w14:paraId="1C210910" w14:textId="08DA240E" w:rsidR="00B41640" w:rsidRDefault="00B41640">
      <w:pPr>
        <w:pStyle w:val="Level3"/>
      </w:pPr>
      <w:r>
        <w:t>Specify that all solder joints comply with ASTM B828 2002, and specify and use ASTM B813 2010 for flux.//</w:t>
      </w:r>
    </w:p>
    <w:p w14:paraId="2DFACB69" w14:textId="77777777" w:rsidR="00CD0BF6" w:rsidRDefault="00CD0BF6" w:rsidP="00CD0BF6">
      <w:pPr>
        <w:pStyle w:val="SpecNote"/>
      </w:pPr>
      <w:r>
        <w:t>SPEC WRITER NOTE:</w:t>
      </w:r>
    </w:p>
    <w:p w14:paraId="095A4A46" w14:textId="259AF7AE" w:rsidR="00CD0BF6" w:rsidRDefault="00CD0BF6" w:rsidP="00CD0BF6">
      <w:pPr>
        <w:pStyle w:val="SpecNote"/>
      </w:pPr>
      <w:r>
        <w:t>1.</w:t>
      </w:r>
      <w:r>
        <w:tab/>
        <w:t>The following are requirements for the LEED v4.1 credit ‘Furniture and Medical Furnishings’. When this credit is not being pursued omit //</w:t>
      </w:r>
      <w:r w:rsidR="000047D8">
        <w:t>…</w:t>
      </w:r>
      <w:r>
        <w:t>//.</w:t>
      </w:r>
    </w:p>
    <w:p w14:paraId="1CA0A4AB" w14:textId="5F21189B" w:rsidR="00CD0BF6" w:rsidRDefault="00CD0BF6" w:rsidP="00CD0BF6">
      <w:pPr>
        <w:pStyle w:val="Level1"/>
      </w:pPr>
      <w:r>
        <w:t>//Furniture and Medical Furnishings</w:t>
      </w:r>
      <w:r w:rsidR="00DF2A68">
        <w:t xml:space="preserve"> (1-2 points)</w:t>
      </w:r>
      <w:r>
        <w:t xml:space="preserve">: Use at least 30% (1 point) or 40% (2 points), by cost, of all freestanding furniture and medical furnishings that meet the criteria in one of the following </w:t>
      </w:r>
      <w:r>
        <w:lastRenderedPageBreak/>
        <w:t>three options. Include built-in casework and built-in millwork in the base building calculations, even if manufactured off site.</w:t>
      </w:r>
    </w:p>
    <w:p w14:paraId="59D9F3F5" w14:textId="5BF335AD" w:rsidR="00CD0BF6" w:rsidRDefault="00CD0BF6" w:rsidP="00CD0BF6">
      <w:pPr>
        <w:pStyle w:val="Level2"/>
      </w:pPr>
      <w:r>
        <w:t>Option 1</w:t>
      </w:r>
      <w:r w:rsidR="00DF2A68">
        <w:t>.</w:t>
      </w:r>
      <w:r>
        <w:t xml:space="preserve"> Minimal Chemical Content: All components that constitute at least 5%, by weight, of a furniture or medical furnishing assembly, including textiles, finishes, and dyes, must contain less than 100 parts per million (ppm) of at least four of the five chemical groups:</w:t>
      </w:r>
    </w:p>
    <w:p w14:paraId="1970F4EB" w14:textId="77777777" w:rsidR="00CD0BF6" w:rsidRDefault="00CD0BF6" w:rsidP="00CD0BF6">
      <w:pPr>
        <w:pStyle w:val="Level3"/>
      </w:pPr>
      <w:r>
        <w:t>Urea formaldehyde;</w:t>
      </w:r>
    </w:p>
    <w:p w14:paraId="1D7098F7" w14:textId="77777777" w:rsidR="00CD0BF6" w:rsidRDefault="00CD0BF6" w:rsidP="00CD0BF6">
      <w:pPr>
        <w:pStyle w:val="Level3"/>
      </w:pPr>
      <w:r>
        <w:t>heavy metals, including mercury, cadmium, lead, and antimony;</w:t>
      </w:r>
    </w:p>
    <w:p w14:paraId="03A8FB0D" w14:textId="77777777" w:rsidR="00CD0BF6" w:rsidRDefault="00CD0BF6" w:rsidP="00CD0BF6">
      <w:pPr>
        <w:pStyle w:val="Level3"/>
      </w:pPr>
      <w:r>
        <w:t>hexavalent chromium in plated finishes consistent with the European Union Directive on the Restriction of the Use of Certain Hazardous Substances (EU RoHS);</w:t>
      </w:r>
    </w:p>
    <w:p w14:paraId="04B3C17F" w14:textId="77777777" w:rsidR="00CD0BF6" w:rsidRDefault="00CD0BF6" w:rsidP="00CD0BF6">
      <w:pPr>
        <w:pStyle w:val="Level3"/>
      </w:pPr>
      <w:r>
        <w:t xml:space="preserve">stain and nonstick treatments derived from </w:t>
      </w:r>
      <w:proofErr w:type="spellStart"/>
      <w:r>
        <w:t>perfluorinated</w:t>
      </w:r>
      <w:proofErr w:type="spellEnd"/>
      <w:r>
        <w:t xml:space="preserve"> compounds (PFCs), including perfluorooctanoic acid (PFOA); and</w:t>
      </w:r>
    </w:p>
    <w:p w14:paraId="2FD99F44" w14:textId="535BCDF5" w:rsidR="00AF5CCA" w:rsidRDefault="00CD0BF6" w:rsidP="00DF2A68">
      <w:pPr>
        <w:pStyle w:val="Level3"/>
      </w:pPr>
      <w:r>
        <w:t>added antimicrobial treatments.</w:t>
      </w:r>
    </w:p>
    <w:p w14:paraId="09B1F418" w14:textId="039119EE" w:rsidR="00AF5CCA" w:rsidRDefault="00CD0BF6" w:rsidP="00AF5CCA">
      <w:pPr>
        <w:pStyle w:val="Level2"/>
      </w:pPr>
      <w:r>
        <w:t>Option 2</w:t>
      </w:r>
      <w:r w:rsidR="00DF2A68">
        <w:t>.</w:t>
      </w:r>
      <w:r>
        <w:t xml:space="preserve"> Testing and Modeling of Chemical Content: All compounds of a furniture or medical furnishing assembly, including textiles, finishes, and dyes, must contain less than 100 parts per million (ppm) of at least two of the five chemicals or materials listed in Option 1.</w:t>
      </w:r>
      <w:r w:rsidR="00AF5CCA">
        <w:t xml:space="preserve"> New furniture or medical furnishings must be in accordance with ANSI/BIFMA Standard Method M7.1-2011. </w:t>
      </w:r>
      <w:r w:rsidR="00AF5CCA" w:rsidRPr="001F4453">
        <w:t>Comply with ANSI/BIFMA e3-2010 Furniture Sustainability Standard, Sections 7.6.1 and 7.6.2, using either the concentration modeling approach or the emissions factor approach. Model the test results using the open plan, private office, or seating scenario in ANSI/BIFMA M7.1, as appropriate.</w:t>
      </w:r>
      <w:r w:rsidR="00AF5CCA">
        <w:t xml:space="preserve"> Documentation submitted for furniture must indicate the modeling scenario used to determine compliance.</w:t>
      </w:r>
    </w:p>
    <w:p w14:paraId="1123CFAD" w14:textId="65CEF333" w:rsidR="00CD0BF6" w:rsidRDefault="00AF5CCA" w:rsidP="00BC250F">
      <w:pPr>
        <w:pStyle w:val="Level3"/>
      </w:pPr>
      <w:r>
        <w:t>USGBC-approved equivalent testing methodologies and contaminant thresholds are also acceptable.</w:t>
      </w:r>
    </w:p>
    <w:p w14:paraId="0E71B64A" w14:textId="53A99CDC" w:rsidR="00AF5CCA" w:rsidRDefault="00CD0BF6" w:rsidP="00DF2A68">
      <w:pPr>
        <w:pStyle w:val="Level3"/>
      </w:pPr>
      <w:r>
        <w:t>Salvaged and reused furniture more than one year old at the time of use is considered compliant, provided it meets the requirements for any site-applied paints, coatings, adhesives, and sealants.</w:t>
      </w:r>
    </w:p>
    <w:p w14:paraId="0A956009" w14:textId="14FE4A13" w:rsidR="00CD0BF6" w:rsidRDefault="00CD0BF6" w:rsidP="00CD0BF6">
      <w:pPr>
        <w:pStyle w:val="Level2"/>
      </w:pPr>
      <w:r>
        <w:t>Option 3</w:t>
      </w:r>
      <w:r w:rsidR="00DF2A68">
        <w:t>.</w:t>
      </w:r>
      <w:r>
        <w:t xml:space="preserve"> Building Product Disclosure and Optimization: Use products that meet at least one of the criteria below. Each product can receive credit for each criterion met. The scope of any EPD must be at least cradle to gate.</w:t>
      </w:r>
    </w:p>
    <w:p w14:paraId="1F91E09C" w14:textId="77777777" w:rsidR="00CD0BF6" w:rsidRDefault="00CD0BF6" w:rsidP="00CD0BF6">
      <w:pPr>
        <w:pStyle w:val="Level3"/>
      </w:pPr>
      <w:r>
        <w:t>Life-cycle Assessment and environmental product declarations:</w:t>
      </w:r>
    </w:p>
    <w:p w14:paraId="3A628203" w14:textId="77B9BB63" w:rsidR="00CD0BF6" w:rsidRDefault="00CD0BF6" w:rsidP="00CD0BF6">
      <w:pPr>
        <w:pStyle w:val="Level4"/>
      </w:pPr>
      <w:r>
        <w:lastRenderedPageBreak/>
        <w:t>Products with a publicly available, critically reviewed life-cycle assessment conforming to ISO 14044 that has at least a cradle to gate scope are valued as one whole product for the purpose of credit achievement calculation.</w:t>
      </w:r>
    </w:p>
    <w:p w14:paraId="2B56BDE7" w14:textId="1642A219" w:rsidR="00652047" w:rsidRDefault="00652047" w:rsidP="00652047">
      <w:pPr>
        <w:pStyle w:val="Level4"/>
      </w:pPr>
      <w:r>
        <w:t xml:space="preserve">Product-Specific Type III EPD – Internally Reviewed. Products with </w:t>
      </w:r>
      <w:r w:rsidRPr="00693BB9">
        <w:t>an internally critically reviewed LCA in accordance with ISO 14071. Products with product-specific internal EPDs which conform to ISO 14025, and EN 15804 or ISO 21930 and have at least a cradle to gate scope are valued as one whole product for the purposes of credit achievement calculation</w:t>
      </w:r>
      <w:r>
        <w:t>.</w:t>
      </w:r>
    </w:p>
    <w:p w14:paraId="741E527B" w14:textId="07002C91" w:rsidR="00CD0BF6" w:rsidRDefault="00CD0BF6" w:rsidP="00CD0BF6">
      <w:pPr>
        <w:pStyle w:val="Level4"/>
      </w:pPr>
      <w:r>
        <w:t>Industry-wide</w:t>
      </w:r>
      <w:r w:rsidR="00652047">
        <w:t xml:space="preserve"> Type III</w:t>
      </w:r>
      <w:r>
        <w:t xml:space="preserve"> EPD – Products with third-party certification (Type III), including external verification in which the manufacturer is explicitly recognized as a participant by the program operator</w:t>
      </w:r>
      <w:r w:rsidR="00652047">
        <w:t>. Products with industry-wide EPDs, which</w:t>
      </w:r>
      <w:r>
        <w:t xml:space="preserve"> conform with ISO 14025, and EN 15804 or ISO 21930 and have at least a cradle to gate scope are valued as one whole product for the purposes of credit achievement calculation.</w:t>
      </w:r>
    </w:p>
    <w:p w14:paraId="4A4F2601" w14:textId="77777777" w:rsidR="00CD0BF6" w:rsidRDefault="00CD0BF6" w:rsidP="00CD0BF6">
      <w:pPr>
        <w:pStyle w:val="Level3"/>
      </w:pPr>
      <w:r>
        <w:t>Environmental Product Declarations:</w:t>
      </w:r>
    </w:p>
    <w:p w14:paraId="5971CECD" w14:textId="1217343E" w:rsidR="00CD0BF6" w:rsidRDefault="00CD0BF6" w:rsidP="00CD0BF6">
      <w:pPr>
        <w:pStyle w:val="Level4"/>
      </w:pPr>
      <w:r>
        <w:t xml:space="preserve">Product-specific Type III EPD – Products with third-party certification (Type III), including external verification and external critical review, and conform to ISO 14025, </w:t>
      </w:r>
      <w:r w:rsidR="00652047">
        <w:t xml:space="preserve">14040, 14044, </w:t>
      </w:r>
      <w:r>
        <w:t>and EN 15804 or ISO 21930 and have at least cradle to gate scope are valued as 1.5 products for the purposes of credit achievement calculation.</w:t>
      </w:r>
    </w:p>
    <w:p w14:paraId="7E177186" w14:textId="2CBA68E1" w:rsidR="00CD0BF6" w:rsidRDefault="00CD0BF6" w:rsidP="00CD0BF6">
      <w:pPr>
        <w:pStyle w:val="Level3"/>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652047">
        <w:t>%</w:t>
      </w:r>
      <w:r>
        <w:t xml:space="preserve"> of their cost for the purposes of credit achievement calculation.</w:t>
      </w:r>
    </w:p>
    <w:p w14:paraId="646B26D3" w14:textId="37FCA85B" w:rsidR="00CD0BF6" w:rsidRDefault="00CD0BF6" w:rsidP="00CD0BF6">
      <w:pPr>
        <w:pStyle w:val="Level3"/>
      </w:pPr>
      <w:r>
        <w:t xml:space="preserve">Biobased materials. Biobased </w:t>
      </w:r>
      <w:r w:rsidR="00652047">
        <w:t>products and</w:t>
      </w:r>
      <w:r>
        <w:t xml:space="preserve"> materials</w:t>
      </w:r>
      <w:r w:rsidR="00652047">
        <w:t xml:space="preserve"> other than wood</w:t>
      </w:r>
      <w:r>
        <w:t xml:space="preserve"> must be tested using ASTM Test Method D6866 or equivalent method ISO 16620-2, or be certified to the USDA </w:t>
      </w:r>
      <w:proofErr w:type="spellStart"/>
      <w:r>
        <w:t>BioPreferred</w:t>
      </w:r>
      <w:proofErr w:type="spellEnd"/>
      <w:r>
        <w:t xml:space="preserve"> Voluntary Labeling Initiative that includes verification via ASTM 6866 testing. Exclude hide products, such as leather and other animal skin material. </w:t>
      </w:r>
    </w:p>
    <w:p w14:paraId="7DBD644F" w14:textId="75EC5D76" w:rsidR="00CD0BF6" w:rsidRDefault="00800D85" w:rsidP="00CD0BF6">
      <w:pPr>
        <w:pStyle w:val="Level4"/>
      </w:pPr>
      <w:r>
        <w:lastRenderedPageBreak/>
        <w:t>Biobased</w:t>
      </w:r>
      <w:r w:rsidR="00CD0BF6">
        <w:t xml:space="preserve"> products that meet the criteria above are valued at 50% of the cost multiplied by the biobased content of the product for the purposed of credit achievement calculation.</w:t>
      </w:r>
    </w:p>
    <w:p w14:paraId="65BE2DF9" w14:textId="07CA7E84" w:rsidR="00CD0BF6" w:rsidRDefault="00800D85" w:rsidP="00CD0BF6">
      <w:pPr>
        <w:pStyle w:val="Level4"/>
      </w:pPr>
      <w:r>
        <w:t>Biobased</w:t>
      </w:r>
      <w:r w:rsidR="00CD0BF6">
        <w:t xml:space="preserve"> products that meet the Sustainable Agriculture Network’s Sustainable Agriculture Standard in addition to the testing requirements above are valued at 100% of the cost multiplied by the biobased content of the product for the purposes of credit achievement calculation.</w:t>
      </w:r>
    </w:p>
    <w:p w14:paraId="4BF68C49" w14:textId="72D372E9" w:rsidR="00CD0BF6" w:rsidRDefault="00CD0BF6" w:rsidP="00CD0BF6">
      <w:pPr>
        <w:pStyle w:val="Level3"/>
      </w:pPr>
      <w:r>
        <w:t>Wood products. Wood products must be certified by the Forest Stewardship Council or USGBC-approved equivalent. Products meeting wood products criteria are valued at 100</w:t>
      </w:r>
      <w:r w:rsidR="00652047">
        <w:t>%</w:t>
      </w:r>
      <w:r>
        <w:t xml:space="preserve"> of their cost for the purposes of credit achievement calculation.</w:t>
      </w:r>
    </w:p>
    <w:p w14:paraId="4C70BCC3" w14:textId="34EC5C44" w:rsidR="00CD0BF6" w:rsidRDefault="00CD0BF6" w:rsidP="00CD0BF6">
      <w:pPr>
        <w:pStyle w:val="Level3"/>
      </w:pPr>
      <w:r>
        <w:t>Materials reuse. Reuse includes salvaged, refurbished, or reused products. Products meeting materials reuse criteria are valued at 200</w:t>
      </w:r>
      <w:r w:rsidR="00652047">
        <w:t>%</w:t>
      </w:r>
      <w:r>
        <w:t xml:space="preserve"> of their cost for the purposes of credit achievement calculation.</w:t>
      </w:r>
    </w:p>
    <w:p w14:paraId="1C06626E" w14:textId="6A9C6DD9" w:rsidR="00CD0BF6" w:rsidRDefault="00CD0BF6" w:rsidP="00CD0BF6">
      <w:pPr>
        <w:pStyle w:val="Level3"/>
      </w:pPr>
      <w:r>
        <w:t>Recycled content. Recycled content is the sum of postconsumer recycled content plus one-half the pre-consumer recycled content, based on weight. The recycled fraction of the assembly is then multiplied by the cost of assembly to determine the recycled content value. Products meeting recycled content criteria are valued at 100</w:t>
      </w:r>
      <w:r w:rsidR="00652047">
        <w:t>%</w:t>
      </w:r>
      <w:r>
        <w:t xml:space="preserve"> of their cost for the purposes of credit achievement calculation.</w:t>
      </w:r>
    </w:p>
    <w:p w14:paraId="3479D819" w14:textId="0E2F132C" w:rsidR="00CD0BF6" w:rsidRPr="00CD0BF6" w:rsidRDefault="00CD0BF6" w:rsidP="00BC250F">
      <w:pPr>
        <w:pStyle w:val="Level3"/>
      </w:pPr>
      <w:r>
        <w:t>For credit achievement calculation, products sourced (extracted, manufactured, and purchased) within 100 miles (160 km) of project site are valued at twice their base contributing cost, up to 200</w:t>
      </w:r>
      <w:r w:rsidR="00652047">
        <w:t>%</w:t>
      </w:r>
      <w:r>
        <w:t xml:space="preserve"> of cost.//</w:t>
      </w:r>
    </w:p>
    <w:p w14:paraId="118B76BA" w14:textId="77777777" w:rsidR="00227458" w:rsidRDefault="00227458" w:rsidP="00A404D1">
      <w:pPr>
        <w:pStyle w:val="Level3"/>
        <w:numPr>
          <w:ilvl w:val="0"/>
          <w:numId w:val="0"/>
        </w:numPr>
        <w:ind w:left="1440"/>
      </w:pPr>
    </w:p>
    <w:p w14:paraId="3EF2C7C1" w14:textId="77777777" w:rsidR="00540BAB" w:rsidRDefault="00540BAB" w:rsidP="00A404D1">
      <w:pPr>
        <w:pStyle w:val="SpecNote"/>
      </w:pPr>
      <w:r>
        <w:t>SPEC WRITER NOTE:</w:t>
      </w:r>
    </w:p>
    <w:p w14:paraId="02E60259" w14:textId="7E645129" w:rsidR="00540BAB" w:rsidRDefault="00540BAB" w:rsidP="00A404D1">
      <w:pPr>
        <w:pStyle w:val="SpecNote"/>
      </w:pPr>
      <w:r>
        <w:t>1.</w:t>
      </w:r>
      <w:r>
        <w:tab/>
        <w:t>The following are options for the LEED v4 credit ‘</w:t>
      </w:r>
      <w:r w:rsidR="00FD195B">
        <w:t>Low-emitting Materials</w:t>
      </w:r>
      <w:r>
        <w:t>.’ This credit should be substituted for v4.1. The information below aligns with the v4.1 requirements and scoring for points. Coordinate with project team to determine which option(s) is being pursued and edit accordingly. When this credit is not being pursued omit //</w:t>
      </w:r>
      <w:r w:rsidR="00DE2F37">
        <w:t>…</w:t>
      </w:r>
      <w:r>
        <w:t>//.</w:t>
      </w:r>
    </w:p>
    <w:p w14:paraId="57EE54F0" w14:textId="72A91C2B" w:rsidR="00D17753" w:rsidRDefault="006472DD" w:rsidP="00F05A56">
      <w:pPr>
        <w:pStyle w:val="Level1"/>
      </w:pPr>
      <w:r>
        <w:t>//</w:t>
      </w:r>
      <w:bookmarkStart w:id="1" w:name="_Hlk126758271"/>
      <w:r w:rsidR="00746DD7">
        <w:t xml:space="preserve">Low Pollutant-Emitting Materials (1-3 points): Use materials on the building interior (everything within the waterproofing membrane) that meet the low-emitting criteria below.  Meet the requirements for two </w:t>
      </w:r>
      <w:r w:rsidR="00746DD7">
        <w:lastRenderedPageBreak/>
        <w:t>categories below for 1 point, three categories for 2 points, and four categories for 3 points. An exemplary performance point can be earned by achieving 5 categories or by reaching a 90% threshold in at least three categories.</w:t>
      </w:r>
      <w:bookmarkEnd w:id="1"/>
    </w:p>
    <w:p w14:paraId="3B4F0F13" w14:textId="0E750CC3" w:rsidR="00E4509D" w:rsidRPr="007B0DD3" w:rsidRDefault="00E4509D" w:rsidP="00A404D1">
      <w:pPr>
        <w:pStyle w:val="Level2"/>
      </w:pPr>
      <w:r w:rsidRPr="007B0DD3">
        <w:t>Paints and Coatings: For field applications that are inside the weatherproofing system, 75</w:t>
      </w:r>
      <w:r w:rsidR="00652047">
        <w:t>%</w:t>
      </w:r>
      <w:r w:rsidRPr="007B0DD3">
        <w:t xml:space="preserve"> (by volume or area) of paints and coatings meet the emissions evaluation and 100</w:t>
      </w:r>
      <w:r w:rsidR="00652047">
        <w:t>%</w:t>
      </w:r>
      <w:r w:rsidR="00CD06F2">
        <w:t xml:space="preserve"> </w:t>
      </w:r>
      <w:r w:rsidRPr="007B0DD3">
        <w:t>meet the VOC content evaluation. To meet the 100</w:t>
      </w:r>
      <w:r w:rsidR="00652047">
        <w:t xml:space="preserve">% </w:t>
      </w:r>
      <w:r w:rsidRPr="007B0DD3">
        <w:t>requirement for VOC content evaluation, a VOC budget may be used.</w:t>
      </w:r>
      <w:r w:rsidR="00CD06F2">
        <w:t xml:space="preserve"> See part 2.1, section F.9 Low-Emitting Criteria for further information regarding the evaluations.</w:t>
      </w:r>
    </w:p>
    <w:p w14:paraId="75ACBE8A" w14:textId="77777777" w:rsidR="00D17753" w:rsidRDefault="00D17753" w:rsidP="00A404D1">
      <w:pPr>
        <w:pStyle w:val="Level3"/>
      </w:pPr>
      <w:r>
        <w:t>Anti-Corrosive/Antirust Paints:  100 g/L</w:t>
      </w:r>
      <w:r w:rsidR="0080380F">
        <w:t>.</w:t>
      </w:r>
    </w:p>
    <w:p w14:paraId="7F16B42F" w14:textId="77777777" w:rsidR="00D17753" w:rsidRDefault="00D17753" w:rsidP="00A404D1">
      <w:pPr>
        <w:pStyle w:val="Level3"/>
      </w:pPr>
      <w:r>
        <w:t>Clear Wood Finish, Lacquer:  275 g/L</w:t>
      </w:r>
      <w:r w:rsidR="0080380F">
        <w:t>.</w:t>
      </w:r>
    </w:p>
    <w:p w14:paraId="250B5940" w14:textId="77777777" w:rsidR="00D17753" w:rsidRDefault="00D17753" w:rsidP="00A404D1">
      <w:pPr>
        <w:pStyle w:val="Level3"/>
      </w:pPr>
      <w:r>
        <w:t>Clear Wood Finish, Sanding Sealer: 275 g/L</w:t>
      </w:r>
      <w:r w:rsidR="0080380F">
        <w:t>.</w:t>
      </w:r>
    </w:p>
    <w:p w14:paraId="3F6BAE90" w14:textId="77777777" w:rsidR="00D17753" w:rsidRDefault="00D17753" w:rsidP="00A404D1">
      <w:pPr>
        <w:pStyle w:val="Level3"/>
      </w:pPr>
      <w:r>
        <w:t>Clear Wood Finish, Varnish:  275 g/L</w:t>
      </w:r>
      <w:r w:rsidR="0080380F">
        <w:t>.</w:t>
      </w:r>
    </w:p>
    <w:p w14:paraId="21149AA3" w14:textId="77777777" w:rsidR="00D17753" w:rsidRDefault="00D17753" w:rsidP="00A404D1">
      <w:pPr>
        <w:pStyle w:val="Level3"/>
      </w:pPr>
      <w:r>
        <w:t>Floor Coating:  50 g/L</w:t>
      </w:r>
      <w:r w:rsidR="0080380F">
        <w:t>.</w:t>
      </w:r>
    </w:p>
    <w:p w14:paraId="2E7D2E44" w14:textId="77777777" w:rsidR="00D17753" w:rsidRDefault="00D17753" w:rsidP="00A404D1">
      <w:pPr>
        <w:pStyle w:val="Level3"/>
      </w:pPr>
      <w:r>
        <w:t>Interior Flat Paint, Coating or Primer:  50 g/L</w:t>
      </w:r>
      <w:r w:rsidR="0080380F">
        <w:t>.</w:t>
      </w:r>
    </w:p>
    <w:p w14:paraId="1364B262" w14:textId="77777777" w:rsidR="00D17753" w:rsidRDefault="00D17753" w:rsidP="00A404D1">
      <w:pPr>
        <w:pStyle w:val="Level3"/>
      </w:pPr>
      <w:r>
        <w:t>Interior Non-Flat Paint, Coating or Primer:  50 g/L</w:t>
      </w:r>
      <w:r w:rsidR="0080380F">
        <w:t>.</w:t>
      </w:r>
    </w:p>
    <w:p w14:paraId="191C1E9D" w14:textId="77777777" w:rsidR="00D17753" w:rsidRDefault="00D17753" w:rsidP="00A404D1">
      <w:pPr>
        <w:pStyle w:val="Level3"/>
      </w:pPr>
      <w:r>
        <w:t>Shellac, Clear:  730 g/L</w:t>
      </w:r>
      <w:r w:rsidR="0080380F">
        <w:t>.</w:t>
      </w:r>
    </w:p>
    <w:p w14:paraId="66CF2BAC" w14:textId="77777777" w:rsidR="00D17753" w:rsidRDefault="00D17753" w:rsidP="00A404D1">
      <w:pPr>
        <w:pStyle w:val="Level3"/>
      </w:pPr>
      <w:r>
        <w:t>Shellac, Pigmented:  550 g/L</w:t>
      </w:r>
      <w:r w:rsidR="0080380F">
        <w:t>.</w:t>
      </w:r>
    </w:p>
    <w:p w14:paraId="34CB5FFE" w14:textId="77777777" w:rsidR="00D17753" w:rsidRDefault="00D17753" w:rsidP="00A404D1">
      <w:pPr>
        <w:pStyle w:val="Level3"/>
      </w:pPr>
      <w:r>
        <w:t>Stain: 250 g/L</w:t>
      </w:r>
      <w:r w:rsidR="0080380F">
        <w:t>.</w:t>
      </w:r>
    </w:p>
    <w:p w14:paraId="792E6C6F" w14:textId="77777777" w:rsidR="00D17753" w:rsidRDefault="00D17753" w:rsidP="00A404D1">
      <w:pPr>
        <w:pStyle w:val="Level3"/>
      </w:pPr>
      <w:r>
        <w:t>Concrete Curing Compounds: 100 g/L</w:t>
      </w:r>
      <w:r w:rsidR="0080380F">
        <w:t>.</w:t>
      </w:r>
    </w:p>
    <w:p w14:paraId="0502E460" w14:textId="12E3CFA4" w:rsidR="00D17753" w:rsidRDefault="00D17753" w:rsidP="00A404D1">
      <w:pPr>
        <w:pStyle w:val="Level3"/>
      </w:pPr>
      <w:r>
        <w:t>Faux Finishing Coatings</w:t>
      </w:r>
      <w:r w:rsidR="008613BD">
        <w:t xml:space="preserve"> (Decorative, Glazes, Japan)</w:t>
      </w:r>
      <w:r>
        <w:t>: 350 g/L</w:t>
      </w:r>
      <w:r w:rsidR="0080380F">
        <w:t>.</w:t>
      </w:r>
    </w:p>
    <w:p w14:paraId="5AFFE8B3" w14:textId="77777777" w:rsidR="00D17753" w:rsidRDefault="00D17753" w:rsidP="00A404D1">
      <w:pPr>
        <w:pStyle w:val="Level3"/>
      </w:pPr>
      <w:r>
        <w:t>Magnesite Cement Coatings: 450 g/L</w:t>
      </w:r>
      <w:r w:rsidR="0080380F">
        <w:t>.</w:t>
      </w:r>
    </w:p>
    <w:p w14:paraId="268F1337" w14:textId="77777777" w:rsidR="00D17753" w:rsidRDefault="00D17753" w:rsidP="00A404D1">
      <w:pPr>
        <w:pStyle w:val="Level3"/>
      </w:pPr>
      <w:r>
        <w:t>Waterproofing Sealers: 100 g/L</w:t>
      </w:r>
      <w:r w:rsidR="0080380F">
        <w:t>.</w:t>
      </w:r>
    </w:p>
    <w:p w14:paraId="59E0E5F1" w14:textId="77777777" w:rsidR="00D17753" w:rsidRDefault="00D17753" w:rsidP="00A404D1">
      <w:pPr>
        <w:pStyle w:val="Level3"/>
      </w:pPr>
      <w:r>
        <w:t>Wood Preservatives: 350 g/L</w:t>
      </w:r>
      <w:r w:rsidR="0080380F">
        <w:t>.</w:t>
      </w:r>
    </w:p>
    <w:p w14:paraId="23E23AE6" w14:textId="21A0253C" w:rsidR="00D17753" w:rsidRDefault="00D17753" w:rsidP="00A404D1">
      <w:pPr>
        <w:pStyle w:val="Level3"/>
      </w:pPr>
      <w:r>
        <w:t>Low-Solids Coatings: 120 g/L</w:t>
      </w:r>
      <w:r w:rsidR="0080380F">
        <w:t>.</w:t>
      </w:r>
    </w:p>
    <w:p w14:paraId="17C12712" w14:textId="633E6F3B" w:rsidR="00166547" w:rsidRDefault="00166547" w:rsidP="00A404D1">
      <w:pPr>
        <w:pStyle w:val="Level3"/>
      </w:pPr>
      <w:r>
        <w:t xml:space="preserve">Dry-Fog Coatings: </w:t>
      </w:r>
      <w:r w:rsidR="008C1BFA">
        <w:t>150 g/L</w:t>
      </w:r>
      <w:r w:rsidR="00DE2F37">
        <w:t>.</w:t>
      </w:r>
    </w:p>
    <w:p w14:paraId="1D7BBA08" w14:textId="2C299A02" w:rsidR="008C1BFA" w:rsidRDefault="008C1BFA" w:rsidP="00A404D1">
      <w:pPr>
        <w:pStyle w:val="Level3"/>
      </w:pPr>
      <w:r>
        <w:t xml:space="preserve">Primers, Sealers, and </w:t>
      </w:r>
      <w:proofErr w:type="spellStart"/>
      <w:r>
        <w:t>Undercoaters</w:t>
      </w:r>
      <w:proofErr w:type="spellEnd"/>
      <w:r>
        <w:t>: 100 g/L</w:t>
      </w:r>
      <w:r w:rsidR="00DE2F37">
        <w:t>.</w:t>
      </w:r>
    </w:p>
    <w:p w14:paraId="5C27CEEB" w14:textId="05BEA2B7" w:rsidR="00127DF5" w:rsidRDefault="00127DF5" w:rsidP="00A404D1">
      <w:pPr>
        <w:pStyle w:val="Level3"/>
      </w:pPr>
      <w:r>
        <w:t>Zinc-Rich Industrial Maintenance Primers: 100 g/L</w:t>
      </w:r>
      <w:r w:rsidR="00DE2F37">
        <w:t>.</w:t>
      </w:r>
    </w:p>
    <w:p w14:paraId="09C0EF0D" w14:textId="4D7C32CA" w:rsidR="007F3706" w:rsidRDefault="007F3706" w:rsidP="00A404D1">
      <w:pPr>
        <w:pStyle w:val="Level3"/>
      </w:pPr>
      <w:r>
        <w:t>Pretreatment Wash Primers: 420 g/L</w:t>
      </w:r>
      <w:r w:rsidR="00DE2F37">
        <w:t>.</w:t>
      </w:r>
    </w:p>
    <w:p w14:paraId="495F0A5A" w14:textId="3B77494A" w:rsidR="0041282B" w:rsidRPr="00A35EA9" w:rsidRDefault="0041282B" w:rsidP="00A404D1">
      <w:pPr>
        <w:pStyle w:val="Level2"/>
      </w:pPr>
      <w:r w:rsidRPr="00A35EA9">
        <w:t>Adhesives and Sealants: For field applications that are inside the weatherproofing system, 75</w:t>
      </w:r>
      <w:r w:rsidR="00652047">
        <w:t>%</w:t>
      </w:r>
      <w:r w:rsidRPr="00A35EA9">
        <w:t xml:space="preserve"> of adhesives and sealants meet the emissions evaluation and 100</w:t>
      </w:r>
      <w:r w:rsidR="00652047">
        <w:t>%</w:t>
      </w:r>
      <w:r w:rsidRPr="00A35EA9">
        <w:t xml:space="preserve"> meet the VOC content evaluations. </w:t>
      </w:r>
      <w:r w:rsidR="00CD06F2">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AA5D9C">
      <w:pPr>
        <w:pStyle w:val="Level5"/>
      </w:pPr>
      <w:r w:rsidRPr="00712C13">
        <w:t>Wood Glues: 30 g/L.</w:t>
      </w:r>
    </w:p>
    <w:p w14:paraId="6DEE1329" w14:textId="77777777" w:rsidR="00AA5D9C" w:rsidRPr="00712C13" w:rsidRDefault="00AA5D9C" w:rsidP="00AA5D9C">
      <w:pPr>
        <w:pStyle w:val="Level5"/>
      </w:pPr>
      <w:r w:rsidRPr="00712C13">
        <w:lastRenderedPageBreak/>
        <w:t>Metal-to-Metal Adhesives: 30 g/L.</w:t>
      </w:r>
    </w:p>
    <w:p w14:paraId="6161EC7A" w14:textId="77777777" w:rsidR="00AA5D9C" w:rsidRPr="00712C13" w:rsidRDefault="00AA5D9C" w:rsidP="00AA5D9C">
      <w:pPr>
        <w:pStyle w:val="Level5"/>
      </w:pPr>
      <w:r w:rsidRPr="00712C13">
        <w:t>Adhesives for Porous Materials (Except Wood): 50 g/L.</w:t>
      </w:r>
    </w:p>
    <w:p w14:paraId="04B9E369" w14:textId="77777777" w:rsidR="00AA5D9C" w:rsidRPr="00712C13" w:rsidRDefault="00AA5D9C" w:rsidP="00AA5D9C">
      <w:pPr>
        <w:pStyle w:val="Level5"/>
      </w:pPr>
      <w:r w:rsidRPr="00712C13">
        <w:t>Subfloor Adhesives: 50 g/L.</w:t>
      </w:r>
    </w:p>
    <w:p w14:paraId="6A55D383" w14:textId="77777777" w:rsidR="00AA5D9C" w:rsidRPr="00712C13" w:rsidRDefault="00AA5D9C" w:rsidP="00AA5D9C">
      <w:pPr>
        <w:pStyle w:val="Level5"/>
      </w:pPr>
      <w:r w:rsidRPr="00712C13">
        <w:t>Plastic Foam Adhesives: 50 g/L.</w:t>
      </w:r>
    </w:p>
    <w:p w14:paraId="79A03469" w14:textId="77777777" w:rsidR="00AA5D9C" w:rsidRPr="00712C13" w:rsidRDefault="00AA5D9C" w:rsidP="00AA5D9C">
      <w:pPr>
        <w:pStyle w:val="Level5"/>
      </w:pPr>
      <w:r w:rsidRPr="00712C13">
        <w:t>Carpet Adhesives: 50 g/L.</w:t>
      </w:r>
    </w:p>
    <w:p w14:paraId="12078899" w14:textId="77777777" w:rsidR="00AA5D9C" w:rsidRPr="00712C13" w:rsidRDefault="00AA5D9C" w:rsidP="00AA5D9C">
      <w:pPr>
        <w:pStyle w:val="Level5"/>
      </w:pPr>
      <w:r w:rsidRPr="00712C13">
        <w:t>Cove Base Adhesives: 50 g/L.</w:t>
      </w:r>
    </w:p>
    <w:p w14:paraId="46101126" w14:textId="77777777" w:rsidR="00AA5D9C" w:rsidRPr="00712C13" w:rsidRDefault="00AA5D9C" w:rsidP="00AA5D9C">
      <w:pPr>
        <w:pStyle w:val="Level5"/>
      </w:pPr>
      <w:r w:rsidRPr="00712C13">
        <w:t>Gypsum Board and Panel Adhesives: 50 g/L.</w:t>
      </w:r>
    </w:p>
    <w:p w14:paraId="716EC827" w14:textId="77777777" w:rsidR="00AA5D9C" w:rsidRPr="00712C13" w:rsidRDefault="00AA5D9C" w:rsidP="00AA5D9C">
      <w:pPr>
        <w:pStyle w:val="Level5"/>
      </w:pPr>
      <w:r w:rsidRPr="00712C13">
        <w:t>Rubber Floor Adhesives: 60 g/L.</w:t>
      </w:r>
    </w:p>
    <w:p w14:paraId="420168D8" w14:textId="77777777" w:rsidR="00AA5D9C" w:rsidRPr="00712C13" w:rsidRDefault="00AA5D9C" w:rsidP="00AA5D9C">
      <w:pPr>
        <w:pStyle w:val="Level5"/>
      </w:pPr>
      <w:r w:rsidRPr="00712C13">
        <w:t>Ceramic Tile Adhesives: 65 g/L.</w:t>
      </w:r>
    </w:p>
    <w:p w14:paraId="4B1FF6DE" w14:textId="77777777" w:rsidR="00AA5D9C" w:rsidRPr="00712C13" w:rsidRDefault="00AA5D9C" w:rsidP="00AA5D9C">
      <w:pPr>
        <w:pStyle w:val="Level5"/>
      </w:pPr>
      <w:r w:rsidRPr="00712C13">
        <w:t>Multipurpose Construction Adhesives: 70 g/L.</w:t>
      </w:r>
    </w:p>
    <w:p w14:paraId="244E78AB" w14:textId="77777777" w:rsidR="00AA5D9C" w:rsidRPr="00712C13" w:rsidRDefault="00AA5D9C" w:rsidP="00AA5D9C">
      <w:pPr>
        <w:pStyle w:val="Level5"/>
      </w:pPr>
      <w:r w:rsidRPr="00712C13">
        <w:t>Fiberglass Adhesives: 80 g/L.</w:t>
      </w:r>
    </w:p>
    <w:p w14:paraId="7177FFAD" w14:textId="77777777" w:rsidR="00AA5D9C" w:rsidRPr="00712C13" w:rsidRDefault="00AA5D9C" w:rsidP="00AA5D9C">
      <w:pPr>
        <w:pStyle w:val="Level5"/>
      </w:pPr>
      <w:r w:rsidRPr="00712C13">
        <w:t>Contact Adhesives: 80 g/L.</w:t>
      </w:r>
    </w:p>
    <w:p w14:paraId="23987B99" w14:textId="77777777" w:rsidR="00AA5D9C" w:rsidRPr="00712C13" w:rsidRDefault="00AA5D9C" w:rsidP="00AA5D9C">
      <w:pPr>
        <w:pStyle w:val="Level5"/>
      </w:pPr>
      <w:r w:rsidRPr="00712C13">
        <w:t>Structural Glazing Adhesives: 100 g/L.</w:t>
      </w:r>
    </w:p>
    <w:p w14:paraId="2BCA57DA" w14:textId="77777777" w:rsidR="00AA5D9C" w:rsidRPr="00712C13" w:rsidRDefault="00AA5D9C" w:rsidP="00AA5D9C">
      <w:pPr>
        <w:pStyle w:val="Level5"/>
      </w:pPr>
      <w:r w:rsidRPr="00712C13">
        <w:t>Wood Flooring Adhesives: 100 g/L.</w:t>
      </w:r>
    </w:p>
    <w:p w14:paraId="0C9913AD" w14:textId="77777777" w:rsidR="00AA5D9C" w:rsidRPr="00712C13" w:rsidRDefault="00AA5D9C" w:rsidP="00AA5D9C">
      <w:pPr>
        <w:pStyle w:val="Level5"/>
      </w:pPr>
      <w:r w:rsidRPr="00712C13">
        <w:t>Single-Ply Roof Membrane Adhesives: 250 g/L.</w:t>
      </w:r>
    </w:p>
    <w:p w14:paraId="67948047" w14:textId="77777777" w:rsidR="00AA5D9C" w:rsidRPr="00712C13" w:rsidRDefault="00AA5D9C" w:rsidP="00AA5D9C">
      <w:pPr>
        <w:pStyle w:val="Level5"/>
      </w:pPr>
      <w:r w:rsidRPr="00712C13">
        <w:t>Top and Trim Adhesives: 250 g/L.</w:t>
      </w:r>
    </w:p>
    <w:p w14:paraId="470A18FB" w14:textId="77777777" w:rsidR="00AA5D9C" w:rsidRPr="00712C13" w:rsidRDefault="00AA5D9C" w:rsidP="00AA5D9C">
      <w:pPr>
        <w:pStyle w:val="Level5"/>
      </w:pPr>
      <w:r w:rsidRPr="00712C13">
        <w:t>Plastic Cement Welding Compounds: 250 g/L.</w:t>
      </w:r>
    </w:p>
    <w:p w14:paraId="696D3251" w14:textId="77777777" w:rsidR="00AA5D9C" w:rsidRPr="00712C13" w:rsidRDefault="00AA5D9C" w:rsidP="00AA5D9C">
      <w:pPr>
        <w:pStyle w:val="Level5"/>
      </w:pPr>
      <w:r w:rsidRPr="00712C13">
        <w:t>CPVC Welding Compounds: 490 g/L.</w:t>
      </w:r>
    </w:p>
    <w:p w14:paraId="1D30452A" w14:textId="77777777" w:rsidR="00AA5D9C" w:rsidRPr="00712C13" w:rsidRDefault="00AA5D9C" w:rsidP="00AA5D9C">
      <w:pPr>
        <w:pStyle w:val="Level5"/>
      </w:pPr>
      <w:r w:rsidRPr="00712C13">
        <w:t>PVC Welding Compounds: 510 g/L.</w:t>
      </w:r>
    </w:p>
    <w:p w14:paraId="0AA7FED9" w14:textId="1016445F" w:rsidR="00AC76DF" w:rsidRDefault="00AA5D9C" w:rsidP="00AA5D9C">
      <w:pPr>
        <w:pStyle w:val="Level5"/>
      </w:pPr>
      <w:r w:rsidRPr="00712C13">
        <w:t>Adhesive Primer for Plastic: 550 g/L.</w:t>
      </w:r>
    </w:p>
    <w:p w14:paraId="6F2B69ED" w14:textId="77777777" w:rsidR="00DD03D3" w:rsidRPr="00712C13" w:rsidRDefault="00DD03D3" w:rsidP="00DD03D3">
      <w:pPr>
        <w:pStyle w:val="Level5"/>
      </w:pPr>
      <w:r w:rsidRPr="00712C13">
        <w:t>Sheet-Applied Rubber Lining Adhesives: 850 g/L.</w:t>
      </w:r>
    </w:p>
    <w:p w14:paraId="6F8B9525" w14:textId="77777777" w:rsidR="00DD03D3" w:rsidRPr="00712C13" w:rsidRDefault="00DD03D3" w:rsidP="00DD03D3">
      <w:pPr>
        <w:pStyle w:val="Level5"/>
      </w:pPr>
      <w:r w:rsidRPr="00712C13">
        <w:t>Other Adhesives: 250 g/L.</w:t>
      </w:r>
    </w:p>
    <w:p w14:paraId="41499C45" w14:textId="3F9F449E" w:rsidR="00DD03D3" w:rsidRDefault="00DD03D3" w:rsidP="00DD03D3">
      <w:pPr>
        <w:pStyle w:val="Level5"/>
      </w:pPr>
      <w:r w:rsidRPr="00712C13">
        <w:t>Architectural Sealants: 250 g/L.</w:t>
      </w:r>
    </w:p>
    <w:p w14:paraId="52968F56" w14:textId="41A3FFD1" w:rsidR="00324AFF" w:rsidRPr="007B0DD3" w:rsidRDefault="00324AFF" w:rsidP="00A404D1">
      <w:pPr>
        <w:pStyle w:val="Level2"/>
      </w:pPr>
      <w:r w:rsidRPr="007B0DD3">
        <w:t>Flooring: A minimum of 90</w:t>
      </w:r>
      <w:r w:rsidR="00652047">
        <w:t>%</w:t>
      </w:r>
      <w:r w:rsidRPr="007B0DD3">
        <w:t xml:space="preserve"> of flooring products (by cost or surface area) meet the emissions evaluation or inherently non-emitting sources criteria or salvaged and reused materials criteria.</w:t>
      </w:r>
      <w:r w:rsidR="00CD06F2">
        <w:t xml:space="preserve"> See part 2.1, section F.9 Low-Emitting Criteria for further information regarding the evaluations and criteria.</w:t>
      </w:r>
      <w:r w:rsidRPr="007B0DD3">
        <w:t xml:space="preserve"> Subflooring is excluded. All flooring adhesives must comply with Adhesives and Sealants low-emitting materials criteria.  </w:t>
      </w:r>
    </w:p>
    <w:p w14:paraId="0159C721" w14:textId="435DAA2A" w:rsidR="008468B9" w:rsidRPr="00B02E70" w:rsidRDefault="008468B9" w:rsidP="00A404D1">
      <w:pPr>
        <w:pStyle w:val="Level2"/>
      </w:pPr>
      <w:r w:rsidRPr="007B0DD3">
        <w:t>Walls: A minimum of 75</w:t>
      </w:r>
      <w:r w:rsidR="00652047">
        <w:t>%</w:t>
      </w:r>
      <w:r w:rsidRPr="007B0DD3">
        <w:t xml:space="preserve"> of wall panel products meet the emissions evaluation or inherently non-emitting sources criteria or salvaged and reused materials criteria</w:t>
      </w:r>
      <w:r w:rsidRPr="00B02E70">
        <w:t>.</w:t>
      </w:r>
      <w:r w:rsidR="00CD06F2" w:rsidRPr="00CD06F2">
        <w:t xml:space="preserve"> </w:t>
      </w:r>
      <w:r w:rsidR="00CD06F2">
        <w:t>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t>
      </w:r>
      <w:r w:rsidRPr="00B02E70">
        <w:lastRenderedPageBreak/>
        <w:t xml:space="preserve">window treatments. Removable/interchangeable fabric panels, built-in cabinetry, and vertical structural elements are excluded. </w:t>
      </w:r>
    </w:p>
    <w:p w14:paraId="087BFD5D" w14:textId="3DB11E68" w:rsidR="000F2005" w:rsidRPr="007B0DD3" w:rsidRDefault="000F2005" w:rsidP="00A404D1">
      <w:pPr>
        <w:pStyle w:val="Level2"/>
      </w:pPr>
      <w:r w:rsidRPr="007B0DD3">
        <w:t>Ceilings: A minimum of 90</w:t>
      </w:r>
      <w:r w:rsidR="00652047">
        <w:t>%</w:t>
      </w:r>
      <w:r w:rsidRPr="007B0DD3">
        <w:t xml:space="preserve"> of ceilings meet the emissions evaluation or inherently non-emitting sources criteria or salvaged and reused materials criteria.</w:t>
      </w:r>
      <w:r w:rsidR="00CD06F2" w:rsidRPr="00CD06F2">
        <w:t xml:space="preserve"> </w:t>
      </w:r>
      <w:r w:rsidR="00CD06F2">
        <w:t>See part 2.1, section F.9 Low-Emitting Criteria for further information regarding the evaluations and criteria.</w:t>
      </w:r>
      <w:r w:rsidRPr="007B0DD3">
        <w:t xml:space="preserve"> Ceiling products include ceiling panels, ceiling tile, surface ceiling structures, suspended systems, and glazed skylights. Overhead structural elements are excluded. </w:t>
      </w:r>
    </w:p>
    <w:p w14:paraId="18410C1A" w14:textId="1799864A" w:rsidR="00716C78" w:rsidRPr="000E77EE" w:rsidRDefault="00716C78" w:rsidP="00A404D1">
      <w:pPr>
        <w:pStyle w:val="Level2"/>
      </w:pPr>
      <w:r w:rsidRPr="0002139B">
        <w:t>Composite Wood: A minimum of 75</w:t>
      </w:r>
      <w:r w:rsidR="00652047">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48052634" w:rsidR="003673F1" w:rsidRPr="0002139B" w:rsidRDefault="003673F1" w:rsidP="00A404D1">
      <w:pPr>
        <w:pStyle w:val="Level2"/>
      </w:pPr>
      <w:r w:rsidRPr="007B0DD3">
        <w:t>Insulation: A minimum of 75</w:t>
      </w:r>
      <w:r w:rsidR="00652047">
        <w:t>%</w:t>
      </w:r>
      <w:r w:rsidRPr="007B0DD3">
        <w:t xml:space="preserve"> of insulation products meet the emissions evaluation.</w:t>
      </w:r>
      <w:r w:rsidR="00CD06F2">
        <w:t xml:space="preserve"> See part 2.1, section F.9 Low-Emitting Criteria for further information regarding the evaluation.</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1A920A8E" w:rsidR="00187415" w:rsidRDefault="00187415" w:rsidP="00187415">
      <w:pPr>
        <w:pStyle w:val="Level2"/>
      </w:pPr>
      <w:r w:rsidRPr="000E77EE">
        <w:t>Furniture: At least 75</w:t>
      </w:r>
      <w:r w:rsidR="00652047">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CD06F2">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A404D1">
      <w:pPr>
        <w:pStyle w:val="Level2"/>
      </w:pPr>
      <w:r w:rsidRPr="00527A1C">
        <w:t>Low-Emitting Criteria:</w:t>
      </w:r>
    </w:p>
    <w:p w14:paraId="62A237A1" w14:textId="242E08AD" w:rsidR="00A02E6D" w:rsidRPr="00527A1C" w:rsidRDefault="00A02E6D" w:rsidP="00A404D1">
      <w:pPr>
        <w:pStyle w:val="Level3"/>
      </w:pPr>
      <w:r>
        <w:t>Inherently non-emitting sources</w:t>
      </w:r>
      <w:r w:rsidR="10BAC1DB">
        <w:t>:</w:t>
      </w:r>
    </w:p>
    <w:p w14:paraId="043D0657" w14:textId="77777777" w:rsidR="00A02E6D" w:rsidRPr="00527A1C" w:rsidRDefault="00A02E6D" w:rsidP="00A404D1">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3728AABD" w:rsidR="00A02E6D" w:rsidRPr="00527A1C" w:rsidRDefault="00A02E6D" w:rsidP="00A404D1">
      <w:pPr>
        <w:pStyle w:val="Level3"/>
      </w:pPr>
      <w:r>
        <w:lastRenderedPageBreak/>
        <w:t>Salvaged and reused materials</w:t>
      </w:r>
      <w:r w:rsidR="22CCABC9">
        <w:t>:</w:t>
      </w:r>
      <w:r>
        <w:t xml:space="preserve"> </w:t>
      </w:r>
    </w:p>
    <w:p w14:paraId="20EC1502" w14:textId="77777777" w:rsidR="00A02E6D" w:rsidRPr="00527A1C" w:rsidRDefault="00A02E6D" w:rsidP="00A404D1">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A404D1">
      <w:pPr>
        <w:pStyle w:val="Level3"/>
      </w:pPr>
      <w:r w:rsidRPr="00527A1C">
        <w:t xml:space="preserve">VOC Emissions evaluation:  </w:t>
      </w:r>
    </w:p>
    <w:p w14:paraId="31EC5D0A" w14:textId="77777777" w:rsidR="00A02E6D" w:rsidRPr="00527A1C" w:rsidRDefault="00A02E6D" w:rsidP="00A404D1">
      <w:pPr>
        <w:pStyle w:val="Level4"/>
      </w:pPr>
      <w:r w:rsidRPr="00527A1C">
        <w:t>Product has been tested according to California Department of Public Health (CDPH) Standard Method v1.2–2017 (v1.1-2010 also currently acceptable for LEEDv4) and complies with the VOC limits of the method.</w:t>
      </w:r>
    </w:p>
    <w:p w14:paraId="53BA1788" w14:textId="77777777" w:rsidR="00A02E6D" w:rsidRPr="00527A1C" w:rsidRDefault="00A02E6D" w:rsidP="00A404D1">
      <w:pPr>
        <w:pStyle w:val="Level3"/>
      </w:pPr>
      <w:r w:rsidRPr="00527A1C">
        <w:t>VOC Content evaluation:</w:t>
      </w:r>
    </w:p>
    <w:p w14:paraId="2525A083" w14:textId="77777777" w:rsidR="00A02E6D" w:rsidRPr="00527A1C" w:rsidRDefault="00A02E6D" w:rsidP="00A404D1">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A404D1">
      <w:pPr>
        <w:pStyle w:val="Level4"/>
      </w:pPr>
      <w:r w:rsidRPr="00527A1C">
        <w:t xml:space="preserve">Statement of product compliance must be made by the manufacturer or a USGBC-approved third-party. </w:t>
      </w:r>
    </w:p>
    <w:p w14:paraId="17F3B25D" w14:textId="77777777" w:rsidR="00A02E6D" w:rsidRPr="00527A1C" w:rsidRDefault="00A02E6D" w:rsidP="00A404D1">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A404D1">
      <w:pPr>
        <w:pStyle w:val="Level5"/>
      </w:pPr>
      <w:r w:rsidRPr="00527A1C">
        <w:t xml:space="preserve">Paints and </w:t>
      </w:r>
      <w:r>
        <w:t>C</w:t>
      </w:r>
      <w:r w:rsidRPr="00527A1C">
        <w:t xml:space="preserve">oatings: </w:t>
      </w:r>
    </w:p>
    <w:p w14:paraId="6EEA92AE" w14:textId="3E8AC8F3" w:rsidR="00A02E6D" w:rsidRPr="00527A1C" w:rsidRDefault="00A02E6D" w:rsidP="00A404D1">
      <w:pPr>
        <w:pStyle w:val="Level6"/>
      </w:pPr>
      <w:r>
        <w:t>California Air Resource Board (CARB) 2007 Suggested Control Measure (SCM) for Architectural Coatings</w:t>
      </w:r>
      <w:r w:rsidR="590F3F27">
        <w:t>.</w:t>
      </w:r>
    </w:p>
    <w:p w14:paraId="380A1F83" w14:textId="6992A3B0" w:rsidR="00A02E6D" w:rsidRPr="00527A1C" w:rsidRDefault="00A02E6D" w:rsidP="00A404D1">
      <w:pPr>
        <w:pStyle w:val="Level6"/>
      </w:pPr>
      <w:r>
        <w:t>South Coast Air Quality Management District (SCAQMD) Rule 1113, effective February 5, 2016</w:t>
      </w:r>
      <w:r w:rsidR="7C1DA072">
        <w:t>.</w:t>
      </w:r>
    </w:p>
    <w:p w14:paraId="7767B9A1" w14:textId="77777777" w:rsidR="00A02E6D" w:rsidRPr="00527A1C" w:rsidRDefault="00A02E6D" w:rsidP="00A404D1">
      <w:pPr>
        <w:pStyle w:val="Level5"/>
      </w:pPr>
      <w:r w:rsidRPr="00527A1C">
        <w:t xml:space="preserve">Adhesives and sealants: </w:t>
      </w:r>
    </w:p>
    <w:p w14:paraId="61495BE8" w14:textId="1FBEE9CE" w:rsidR="00A02E6D" w:rsidRPr="001F3844" w:rsidRDefault="00A02E6D" w:rsidP="00A404D1">
      <w:pPr>
        <w:pStyle w:val="Level6"/>
      </w:pPr>
      <w:r>
        <w:t>SCAQMD Rule 1168, October 6, 2017</w:t>
      </w:r>
      <w:r w:rsidR="0B41B220">
        <w:t>.</w:t>
      </w:r>
    </w:p>
    <w:p w14:paraId="5657CE63" w14:textId="77777777" w:rsidR="00A02E6D" w:rsidRPr="001F3844" w:rsidRDefault="00A02E6D" w:rsidP="00A404D1">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A404D1">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A404D1">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A404D1">
      <w:pPr>
        <w:pStyle w:val="Level4"/>
      </w:pPr>
      <w:r w:rsidRPr="001F3844">
        <w:lastRenderedPageBreak/>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A404D1">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A404D1">
      <w:pPr>
        <w:pStyle w:val="Level3"/>
      </w:pPr>
      <w:r w:rsidRPr="001F3844">
        <w:t>Furniture emissions evaluation:</w:t>
      </w:r>
    </w:p>
    <w:p w14:paraId="5C39AE32" w14:textId="27A9AFDC" w:rsidR="00A02E6D" w:rsidRPr="001F3844" w:rsidRDefault="00A02E6D" w:rsidP="00A404D1">
      <w:pPr>
        <w:pStyle w:val="Level4"/>
      </w:pPr>
      <w:r w:rsidRPr="001F3844">
        <w:t>Product has been tested in accordance with ANSI/BIFMA Standard Method M7.1–2011 (R2016) and complies with ANSI/BIFMA Furniture Sustainability Standard, Sections 7.6.1 (for half credit, by cost) OR 7.6.2 (for full credit, by cost</w:t>
      </w:r>
      <w:r w:rsidR="004F53BE" w:rsidRPr="001F3844">
        <w:t>),</w:t>
      </w:r>
      <w:r w:rsidRPr="001F3844">
        <w:t xml:space="preserve"> OR 7.6.2 AND 7.6.3 for one and a quarter credit, by cost. Laboratories that conduct the tests must be accredited under ISO/IEC 17025 for the test methods they use. </w:t>
      </w:r>
    </w:p>
    <w:p w14:paraId="7EF45BBF" w14:textId="1DC7E96D" w:rsidR="00C06B55" w:rsidRPr="005A7E93" w:rsidRDefault="00A02E6D" w:rsidP="00A404D1">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277BD639" w:rsidR="00D17753" w:rsidRDefault="0012547A" w:rsidP="0012547A">
      <w:pPr>
        <w:pStyle w:val="ArticleB"/>
        <w:numPr>
          <w:ilvl w:val="0"/>
          <w:numId w:val="0"/>
        </w:numPr>
      </w:pPr>
      <w:r>
        <w:t xml:space="preserve">PART 3 - </w:t>
      </w:r>
      <w:r w:rsidR="00D17753">
        <w:t>EXECUTION</w:t>
      </w:r>
    </w:p>
    <w:p w14:paraId="7989D208" w14:textId="77777777" w:rsidR="0012547A" w:rsidRPr="0012547A" w:rsidRDefault="0012547A" w:rsidP="0012547A">
      <w:pPr>
        <w:pStyle w:val="ListParagraph"/>
        <w:keepNext/>
        <w:keepLines/>
        <w:numPr>
          <w:ilvl w:val="0"/>
          <w:numId w:val="56"/>
        </w:numPr>
        <w:suppressAutoHyphens/>
        <w:contextualSpacing w:val="0"/>
        <w:rPr>
          <w:b/>
          <w:caps/>
          <w:vanish/>
        </w:rPr>
      </w:pPr>
    </w:p>
    <w:p w14:paraId="48FA0A34" w14:textId="0C56D082" w:rsidR="00D17753" w:rsidRDefault="00F355D0" w:rsidP="0012547A">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698A8F79"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DE2F37">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77777777" w:rsidR="00D17753" w:rsidRDefault="00D17753" w:rsidP="00F05A56">
      <w:pPr>
        <w:pStyle w:val="Level2"/>
      </w:pPr>
      <w:r>
        <w:t>Perform air quality testing.</w:t>
      </w:r>
    </w:p>
    <w:p w14:paraId="38CF3DE8" w14:textId="77777777" w:rsidR="00D17753" w:rsidRDefault="00D17753" w:rsidP="00F05A56">
      <w:pPr>
        <w:pStyle w:val="Level3"/>
      </w:pPr>
      <w:r>
        <w:t>Conduct baseline indoor-air-quality testing, after construction ends and prior to occupancy, using testing protocols consistent with the EPA's "Compendium of Methods for the Determination of Air Pollutants in Indoor Air," and as additionally detailed in the LEED Reference Guide for Building Design and Construction, 2013 Edition.</w:t>
      </w:r>
    </w:p>
    <w:p w14:paraId="0186BB96" w14:textId="77777777" w:rsidR="00D17753" w:rsidRDefault="00D17753" w:rsidP="00F05A56">
      <w:pPr>
        <w:pStyle w:val="Level3"/>
      </w:pPr>
      <w:r>
        <w:t>Demonstrate that contaminant maximum concentrations listed below are not exceeded:</w:t>
      </w:r>
    </w:p>
    <w:p w14:paraId="28D715DA" w14:textId="77777777" w:rsidR="00D17753" w:rsidRDefault="00D17753" w:rsidP="00F05A56">
      <w:pPr>
        <w:pStyle w:val="Level4"/>
      </w:pPr>
      <w:r>
        <w:lastRenderedPageBreak/>
        <w:t>Formaldehyde:  27 ppb</w:t>
      </w:r>
      <w:r w:rsidR="0080380F">
        <w:t>.</w:t>
      </w:r>
    </w:p>
    <w:p w14:paraId="5E6E140D" w14:textId="77777777" w:rsidR="00D17753" w:rsidRDefault="00D17753" w:rsidP="00F05A56">
      <w:pPr>
        <w:pStyle w:val="Level4"/>
      </w:pPr>
      <w:r>
        <w:t>Particulates (PM10):  50 micrograms/cu. m.</w:t>
      </w:r>
    </w:p>
    <w:p w14:paraId="4004237B" w14:textId="77777777" w:rsidR="00D17753" w:rsidRDefault="00D17753" w:rsidP="00F05A56">
      <w:pPr>
        <w:pStyle w:val="Level4"/>
      </w:pPr>
      <w:r>
        <w:t>Ozone (for buildings in EPA nonattainment areas): 0.075 ppm</w:t>
      </w:r>
      <w:r w:rsidR="0080380F">
        <w:t>.</w:t>
      </w:r>
    </w:p>
    <w:p w14:paraId="79D2054A" w14:textId="77777777" w:rsidR="00D17753" w:rsidRDefault="00D17753" w:rsidP="00F05A56">
      <w:pPr>
        <w:pStyle w:val="Level4"/>
      </w:pPr>
      <w:r>
        <w:t>Total Volatile Organic Compounds (TVOC): 500 micrograms/cu.</w:t>
      </w:r>
      <w:r w:rsidR="00252D8F">
        <w:t xml:space="preserve"> </w:t>
      </w:r>
      <w:r>
        <w:t>m.</w:t>
      </w:r>
    </w:p>
    <w:p w14:paraId="0921DF66" w14:textId="77777777" w:rsidR="00D17753" w:rsidRDefault="00D17753" w:rsidP="00F05A56">
      <w:pPr>
        <w:pStyle w:val="Level4"/>
      </w:pPr>
      <w:r>
        <w:t>Target chemicals listed in CDPH Standard Method v1.1, Table 4-1, except formaldehyde: CDPH Standard Method v1.1-2010, Allo</w:t>
      </w:r>
      <w:r w:rsidR="0080380F">
        <w:t>wable Concentrations, Table 4-1.</w:t>
      </w:r>
    </w:p>
    <w:p w14:paraId="7383F4BD" w14:textId="77777777" w:rsidR="00D17753" w:rsidRDefault="00D17753" w:rsidP="00F05A56">
      <w:pPr>
        <w:pStyle w:val="Level4"/>
      </w:pPr>
      <w:r>
        <w:t>Carbon Monoxide: 9 ppm and no greater than 2 ppm above outdoor levels.</w:t>
      </w:r>
    </w:p>
    <w:p w14:paraId="2850E8B4" w14:textId="77777777" w:rsidR="00D17753" w:rsidRDefault="00D17753" w:rsidP="00506989">
      <w:pPr>
        <w:pStyle w:val="Level3"/>
      </w:pPr>
      <w:r>
        <w:t>For each sampling point where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14:paraId="42FC068D" w14:textId="77777777" w:rsidR="00D17753" w:rsidRDefault="00D17753" w:rsidP="00506989">
      <w:pPr>
        <w:pStyle w:val="Level3"/>
      </w:pPr>
      <w:r>
        <w:t>Air-sample testing must be conducted as follows:</w:t>
      </w:r>
    </w:p>
    <w:p w14:paraId="59941BCC" w14:textId="77777777" w:rsidR="00D17753" w:rsidRDefault="00D17753" w:rsidP="00506989">
      <w:pPr>
        <w:pStyle w:val="Level4"/>
      </w:pPr>
      <w:r>
        <w:t>Measurements must be conducted prior to occupancy but during normal occupied hours, and with building ventilation system starting at the normal daily start time and operated at minimum outside air flow rate for occupied mode throughout duration of air testing.</w:t>
      </w:r>
    </w:p>
    <w:p w14:paraId="21FB5361" w14:textId="77777777" w:rsidR="00D17753" w:rsidRDefault="00D17753" w:rsidP="00506989">
      <w:pPr>
        <w:pStyle w:val="Level4"/>
      </w:pPr>
      <w:r>
        <w:t>Building must have all interior finishes installed including millwork, doors, paint, carpet, and acoustic tiles.  Non-fixed furnishings such as workstations and partitions are encouraged, but not required, to be in place for testing.</w:t>
      </w:r>
    </w:p>
    <w:p w14:paraId="41BA63CA" w14:textId="77777777" w:rsidR="00D17753" w:rsidRDefault="00D17753" w:rsidP="00506989">
      <w:pPr>
        <w:pStyle w:val="Level4"/>
      </w:pPr>
      <w:r>
        <w:t>Number of sampling locations varies depending on size of building and number of ventilation systems.  For each portion of building served by a separate ventilation system, number of sampling points must not be less than one per 25,000 sq. ft. (2300 sq. m) or for each contiguous floor area, whichever is larger, and must include areas with the least ventilation and greatest presumed source strength.</w:t>
      </w:r>
    </w:p>
    <w:p w14:paraId="26931506" w14:textId="0CF83DB7" w:rsidR="00D17753" w:rsidRDefault="00D17753" w:rsidP="00506989">
      <w:pPr>
        <w:pStyle w:val="Level4"/>
      </w:pPr>
      <w:r>
        <w:t>Air samples must be collected between 3 and 6 feet (0.9 and 1.8 m) from the floor to represent the breathing zone of occupants, and over a minimum four-hour period.</w:t>
      </w:r>
      <w:r w:rsidR="00DB734F">
        <w:t>//</w:t>
      </w:r>
    </w:p>
    <w:p w14:paraId="739A5C72" w14:textId="77777777" w:rsidR="00D17753" w:rsidRDefault="00D17753" w:rsidP="00506989">
      <w:pPr>
        <w:pStyle w:val="ArticleB"/>
      </w:pPr>
      <w:r>
        <w:t>ATTACHMENTS</w:t>
      </w:r>
    </w:p>
    <w:p w14:paraId="03D97662" w14:textId="33CC52DB" w:rsidR="00D17753" w:rsidRDefault="00D17753" w:rsidP="00252D8F">
      <w:pPr>
        <w:pStyle w:val="Level1"/>
        <w:spacing w:line="240" w:lineRule="auto"/>
      </w:pPr>
      <w:r>
        <w:t xml:space="preserve">LEED </w:t>
      </w:r>
      <w:r w:rsidR="00744BDF">
        <w:t>v4 BD+C: HC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6103" w14:textId="77777777" w:rsidR="00B721DD" w:rsidRDefault="00B721DD">
      <w:r>
        <w:separator/>
      </w:r>
    </w:p>
  </w:endnote>
  <w:endnote w:type="continuationSeparator" w:id="0">
    <w:p w14:paraId="6EEA6CA4" w14:textId="77777777" w:rsidR="00B721DD" w:rsidRDefault="00B7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314" w14:textId="6B843D54" w:rsidR="00FE49B5" w:rsidRPr="009A4981" w:rsidRDefault="00FE49B5" w:rsidP="004C5A92">
    <w:pPr>
      <w:ind w:left="2880" w:firstLine="720"/>
    </w:pPr>
    <w:r>
      <w:t xml:space="preserve">01 81 </w:t>
    </w:r>
    <w:r w:rsidR="00392AD6">
      <w:t>13</w:t>
    </w:r>
    <w:r>
      <w:t>.0</w:t>
    </w:r>
    <w:r w:rsidR="00555839">
      <w:t>3</w:t>
    </w:r>
    <w:r w:rsidRPr="009A4981">
      <w:t xml:space="preserve"> -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7088" w14:textId="77777777" w:rsidR="00B721DD" w:rsidRDefault="00B721DD">
      <w:r>
        <w:separator/>
      </w:r>
    </w:p>
  </w:footnote>
  <w:footnote w:type="continuationSeparator" w:id="0">
    <w:p w14:paraId="56F40106" w14:textId="77777777" w:rsidR="00B721DD" w:rsidRDefault="00B7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431" w14:textId="5C3C81B0" w:rsidR="00FE49B5" w:rsidRDefault="004C5A92" w:rsidP="004C5A92">
    <w:pPr>
      <w:tabs>
        <w:tab w:val="left" w:pos="320"/>
        <w:tab w:val="right" w:pos="9360"/>
      </w:tabs>
    </w:pPr>
    <w:r>
      <w:tab/>
    </w:r>
    <w:r>
      <w:tab/>
    </w:r>
    <w:r w:rsidR="00D84EB6">
      <w:t>0</w:t>
    </w:r>
    <w:r>
      <w:t>4</w:t>
    </w:r>
    <w:r w:rsidR="00474A88">
      <w:t>-</w:t>
    </w:r>
    <w:r w:rsidR="00D84EB6">
      <w:t>0</w:t>
    </w:r>
    <w:r w:rsidR="00474A88">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41949017">
    <w:abstractNumId w:val="0"/>
  </w:num>
  <w:num w:numId="2" w16cid:durableId="1394161340">
    <w:abstractNumId w:val="46"/>
  </w:num>
  <w:num w:numId="3" w16cid:durableId="2029329356">
    <w:abstractNumId w:val="32"/>
  </w:num>
  <w:num w:numId="4" w16cid:durableId="1764641450">
    <w:abstractNumId w:val="29"/>
  </w:num>
  <w:num w:numId="5" w16cid:durableId="1578787385">
    <w:abstractNumId w:val="48"/>
  </w:num>
  <w:num w:numId="6" w16cid:durableId="1803841573">
    <w:abstractNumId w:val="33"/>
  </w:num>
  <w:num w:numId="7" w16cid:durableId="755827674">
    <w:abstractNumId w:val="25"/>
  </w:num>
  <w:num w:numId="8" w16cid:durableId="1156068829">
    <w:abstractNumId w:val="12"/>
  </w:num>
  <w:num w:numId="9" w16cid:durableId="952786606">
    <w:abstractNumId w:val="27"/>
  </w:num>
  <w:num w:numId="10" w16cid:durableId="618872646">
    <w:abstractNumId w:val="18"/>
  </w:num>
  <w:num w:numId="11" w16cid:durableId="1222907728">
    <w:abstractNumId w:val="42"/>
  </w:num>
  <w:num w:numId="12" w16cid:durableId="719672702">
    <w:abstractNumId w:val="50"/>
  </w:num>
  <w:num w:numId="13" w16cid:durableId="1014189270">
    <w:abstractNumId w:val="16"/>
  </w:num>
  <w:num w:numId="14" w16cid:durableId="2072074587">
    <w:abstractNumId w:val="41"/>
  </w:num>
  <w:num w:numId="15" w16cid:durableId="770587727">
    <w:abstractNumId w:val="7"/>
  </w:num>
  <w:num w:numId="16" w16cid:durableId="279343714">
    <w:abstractNumId w:val="35"/>
  </w:num>
  <w:num w:numId="17" w16cid:durableId="1604260034">
    <w:abstractNumId w:val="45"/>
  </w:num>
  <w:num w:numId="18" w16cid:durableId="1254164447">
    <w:abstractNumId w:val="19"/>
  </w:num>
  <w:num w:numId="19" w16cid:durableId="84545443">
    <w:abstractNumId w:val="44"/>
  </w:num>
  <w:num w:numId="20" w16cid:durableId="1468474955">
    <w:abstractNumId w:val="40"/>
  </w:num>
  <w:num w:numId="21" w16cid:durableId="162861675">
    <w:abstractNumId w:val="49"/>
  </w:num>
  <w:num w:numId="22" w16cid:durableId="304359075">
    <w:abstractNumId w:val="9"/>
  </w:num>
  <w:num w:numId="23" w16cid:durableId="273172368">
    <w:abstractNumId w:val="14"/>
  </w:num>
  <w:num w:numId="24" w16cid:durableId="957179353">
    <w:abstractNumId w:val="5"/>
  </w:num>
  <w:num w:numId="25" w16cid:durableId="2146583894">
    <w:abstractNumId w:val="15"/>
  </w:num>
  <w:num w:numId="26" w16cid:durableId="981037208">
    <w:abstractNumId w:val="34"/>
  </w:num>
  <w:num w:numId="27" w16cid:durableId="1174685002">
    <w:abstractNumId w:val="21"/>
  </w:num>
  <w:num w:numId="28" w16cid:durableId="1102147311">
    <w:abstractNumId w:val="39"/>
  </w:num>
  <w:num w:numId="29" w16cid:durableId="1527937655">
    <w:abstractNumId w:val="28"/>
  </w:num>
  <w:num w:numId="30" w16cid:durableId="877855283">
    <w:abstractNumId w:val="8"/>
  </w:num>
  <w:num w:numId="31" w16cid:durableId="969167370">
    <w:abstractNumId w:val="37"/>
  </w:num>
  <w:num w:numId="32" w16cid:durableId="243539471">
    <w:abstractNumId w:val="4"/>
  </w:num>
  <w:num w:numId="33" w16cid:durableId="1263294494">
    <w:abstractNumId w:val="24"/>
  </w:num>
  <w:num w:numId="34" w16cid:durableId="773204762">
    <w:abstractNumId w:val="11"/>
  </w:num>
  <w:num w:numId="35" w16cid:durableId="1886747621">
    <w:abstractNumId w:val="26"/>
  </w:num>
  <w:num w:numId="36" w16cid:durableId="1450708902">
    <w:abstractNumId w:val="22"/>
  </w:num>
  <w:num w:numId="37" w16cid:durableId="1677728977">
    <w:abstractNumId w:val="17"/>
  </w:num>
  <w:num w:numId="38" w16cid:durableId="483742980">
    <w:abstractNumId w:val="1"/>
  </w:num>
  <w:num w:numId="39" w16cid:durableId="1381129088">
    <w:abstractNumId w:val="54"/>
  </w:num>
  <w:num w:numId="40" w16cid:durableId="447549818">
    <w:abstractNumId w:val="43"/>
  </w:num>
  <w:num w:numId="41" w16cid:durableId="375814196">
    <w:abstractNumId w:val="2"/>
  </w:num>
  <w:num w:numId="42" w16cid:durableId="2074309760">
    <w:abstractNumId w:val="36"/>
  </w:num>
  <w:num w:numId="43" w16cid:durableId="750738954">
    <w:abstractNumId w:val="20"/>
  </w:num>
  <w:num w:numId="44" w16cid:durableId="1854954863">
    <w:abstractNumId w:val="38"/>
  </w:num>
  <w:num w:numId="45" w16cid:durableId="1172985168">
    <w:abstractNumId w:val="10"/>
  </w:num>
  <w:num w:numId="46" w16cid:durableId="1583219544">
    <w:abstractNumId w:val="31"/>
  </w:num>
  <w:num w:numId="47" w16cid:durableId="14229776">
    <w:abstractNumId w:val="3"/>
  </w:num>
  <w:num w:numId="48" w16cid:durableId="1718435705">
    <w:abstractNumId w:val="30"/>
  </w:num>
  <w:num w:numId="49" w16cid:durableId="990332524">
    <w:abstractNumId w:val="51"/>
  </w:num>
  <w:num w:numId="50" w16cid:durableId="1105732357">
    <w:abstractNumId w:val="23"/>
  </w:num>
  <w:num w:numId="51" w16cid:durableId="1449203788">
    <w:abstractNumId w:val="53"/>
  </w:num>
  <w:num w:numId="52" w16cid:durableId="129841841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313119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16cid:durableId="1197236317">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16cid:durableId="1162696077">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434471017">
    <w:abstractNumId w:val="47"/>
  </w:num>
  <w:num w:numId="57" w16cid:durableId="144512902">
    <w:abstractNumId w:val="6"/>
  </w:num>
  <w:num w:numId="58" w16cid:durableId="1449542340">
    <w:abstractNumId w:val="47"/>
  </w:num>
  <w:num w:numId="59" w16cid:durableId="404843807">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40115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74917">
    <w:abstractNumId w:val="47"/>
  </w:num>
  <w:num w:numId="62" w16cid:durableId="1458917217">
    <w:abstractNumId w:val="52"/>
  </w:num>
  <w:num w:numId="63" w16cid:durableId="1854951923">
    <w:abstractNumId w:val="47"/>
  </w:num>
  <w:num w:numId="64" w16cid:durableId="1259631430">
    <w:abstractNumId w:val="47"/>
  </w:num>
  <w:num w:numId="65" w16cid:durableId="1197544636">
    <w:abstractNumId w:val="47"/>
  </w:num>
  <w:num w:numId="66" w16cid:durableId="725833514">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47D8"/>
    <w:rsid w:val="000051E8"/>
    <w:rsid w:val="00016DE6"/>
    <w:rsid w:val="00031CB1"/>
    <w:rsid w:val="00040393"/>
    <w:rsid w:val="00042229"/>
    <w:rsid w:val="00042552"/>
    <w:rsid w:val="00044237"/>
    <w:rsid w:val="00044294"/>
    <w:rsid w:val="000510A6"/>
    <w:rsid w:val="0005116E"/>
    <w:rsid w:val="00051F65"/>
    <w:rsid w:val="00054C26"/>
    <w:rsid w:val="000564C8"/>
    <w:rsid w:val="00056DB6"/>
    <w:rsid w:val="00057C71"/>
    <w:rsid w:val="0006577D"/>
    <w:rsid w:val="00067DA2"/>
    <w:rsid w:val="00070E78"/>
    <w:rsid w:val="000731FD"/>
    <w:rsid w:val="00080303"/>
    <w:rsid w:val="00083E55"/>
    <w:rsid w:val="000957B8"/>
    <w:rsid w:val="000960C6"/>
    <w:rsid w:val="00097436"/>
    <w:rsid w:val="000A1DA5"/>
    <w:rsid w:val="000A2CF9"/>
    <w:rsid w:val="000A38B1"/>
    <w:rsid w:val="000A7E45"/>
    <w:rsid w:val="000B0D8A"/>
    <w:rsid w:val="000B2400"/>
    <w:rsid w:val="000B7A58"/>
    <w:rsid w:val="000C066A"/>
    <w:rsid w:val="000C1BF7"/>
    <w:rsid w:val="000C268B"/>
    <w:rsid w:val="000C6A95"/>
    <w:rsid w:val="000C6F3D"/>
    <w:rsid w:val="000C7A58"/>
    <w:rsid w:val="000D7714"/>
    <w:rsid w:val="000E111F"/>
    <w:rsid w:val="000E1ED5"/>
    <w:rsid w:val="000E2D3E"/>
    <w:rsid w:val="000E4018"/>
    <w:rsid w:val="000E4991"/>
    <w:rsid w:val="000F124A"/>
    <w:rsid w:val="000F2005"/>
    <w:rsid w:val="000F6906"/>
    <w:rsid w:val="000F6EC4"/>
    <w:rsid w:val="000F728B"/>
    <w:rsid w:val="00100AA1"/>
    <w:rsid w:val="00102AC5"/>
    <w:rsid w:val="001041EB"/>
    <w:rsid w:val="0011569E"/>
    <w:rsid w:val="00124189"/>
    <w:rsid w:val="0012547A"/>
    <w:rsid w:val="00125B31"/>
    <w:rsid w:val="00127DF5"/>
    <w:rsid w:val="00130838"/>
    <w:rsid w:val="00130DDD"/>
    <w:rsid w:val="00135773"/>
    <w:rsid w:val="00136F70"/>
    <w:rsid w:val="00136FAC"/>
    <w:rsid w:val="00140E7B"/>
    <w:rsid w:val="00144B28"/>
    <w:rsid w:val="001454C0"/>
    <w:rsid w:val="00146347"/>
    <w:rsid w:val="0014732D"/>
    <w:rsid w:val="001476A2"/>
    <w:rsid w:val="001513ED"/>
    <w:rsid w:val="001518E9"/>
    <w:rsid w:val="0015688B"/>
    <w:rsid w:val="001576DC"/>
    <w:rsid w:val="0015786C"/>
    <w:rsid w:val="001605A6"/>
    <w:rsid w:val="00162DA9"/>
    <w:rsid w:val="00164EC1"/>
    <w:rsid w:val="00166547"/>
    <w:rsid w:val="00172EDD"/>
    <w:rsid w:val="0017640C"/>
    <w:rsid w:val="0018172A"/>
    <w:rsid w:val="00186690"/>
    <w:rsid w:val="00187415"/>
    <w:rsid w:val="00191FCD"/>
    <w:rsid w:val="001921DE"/>
    <w:rsid w:val="001A1800"/>
    <w:rsid w:val="001A1A56"/>
    <w:rsid w:val="001A4B11"/>
    <w:rsid w:val="001B0545"/>
    <w:rsid w:val="001B09BF"/>
    <w:rsid w:val="001B1238"/>
    <w:rsid w:val="001B2434"/>
    <w:rsid w:val="001B550D"/>
    <w:rsid w:val="001C4DAB"/>
    <w:rsid w:val="001C7225"/>
    <w:rsid w:val="001D0BB0"/>
    <w:rsid w:val="001D48CE"/>
    <w:rsid w:val="001D4D18"/>
    <w:rsid w:val="001E0280"/>
    <w:rsid w:val="001E245C"/>
    <w:rsid w:val="001E3FA0"/>
    <w:rsid w:val="001F2BBF"/>
    <w:rsid w:val="001F37DA"/>
    <w:rsid w:val="001F7538"/>
    <w:rsid w:val="0020043D"/>
    <w:rsid w:val="002010D5"/>
    <w:rsid w:val="00202588"/>
    <w:rsid w:val="002055A1"/>
    <w:rsid w:val="002116E4"/>
    <w:rsid w:val="00221FBE"/>
    <w:rsid w:val="00227458"/>
    <w:rsid w:val="00232576"/>
    <w:rsid w:val="002325F3"/>
    <w:rsid w:val="00234BF5"/>
    <w:rsid w:val="002407D6"/>
    <w:rsid w:val="00240CF8"/>
    <w:rsid w:val="00246A84"/>
    <w:rsid w:val="00247533"/>
    <w:rsid w:val="002505B0"/>
    <w:rsid w:val="00252D8F"/>
    <w:rsid w:val="0026581A"/>
    <w:rsid w:val="0026588D"/>
    <w:rsid w:val="002658EF"/>
    <w:rsid w:val="00267B5F"/>
    <w:rsid w:val="00271151"/>
    <w:rsid w:val="0027435A"/>
    <w:rsid w:val="0027511D"/>
    <w:rsid w:val="002810CB"/>
    <w:rsid w:val="00282D1A"/>
    <w:rsid w:val="00286565"/>
    <w:rsid w:val="00286AA5"/>
    <w:rsid w:val="00287412"/>
    <w:rsid w:val="00287AC6"/>
    <w:rsid w:val="002901B4"/>
    <w:rsid w:val="00292DFF"/>
    <w:rsid w:val="00296FCC"/>
    <w:rsid w:val="002A0B5D"/>
    <w:rsid w:val="002A1FF7"/>
    <w:rsid w:val="002A5A15"/>
    <w:rsid w:val="002B11EA"/>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4B6A"/>
    <w:rsid w:val="003253D1"/>
    <w:rsid w:val="00333614"/>
    <w:rsid w:val="003362FC"/>
    <w:rsid w:val="00337F0D"/>
    <w:rsid w:val="003408A4"/>
    <w:rsid w:val="00341C0B"/>
    <w:rsid w:val="00344EAF"/>
    <w:rsid w:val="00345040"/>
    <w:rsid w:val="00345CE7"/>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94454"/>
    <w:rsid w:val="003A7D22"/>
    <w:rsid w:val="003B0DF3"/>
    <w:rsid w:val="003B6DF9"/>
    <w:rsid w:val="003B7038"/>
    <w:rsid w:val="003C0B32"/>
    <w:rsid w:val="003C1964"/>
    <w:rsid w:val="003C198D"/>
    <w:rsid w:val="003C5B0A"/>
    <w:rsid w:val="003C78F2"/>
    <w:rsid w:val="003D630B"/>
    <w:rsid w:val="003D75C0"/>
    <w:rsid w:val="003E078A"/>
    <w:rsid w:val="003E0E16"/>
    <w:rsid w:val="003E199F"/>
    <w:rsid w:val="003E34E4"/>
    <w:rsid w:val="003E364E"/>
    <w:rsid w:val="003F2D40"/>
    <w:rsid w:val="003F352C"/>
    <w:rsid w:val="004016EA"/>
    <w:rsid w:val="00406C05"/>
    <w:rsid w:val="0040705E"/>
    <w:rsid w:val="00410663"/>
    <w:rsid w:val="0041070A"/>
    <w:rsid w:val="00411EFF"/>
    <w:rsid w:val="0041282B"/>
    <w:rsid w:val="0041481C"/>
    <w:rsid w:val="00425AB7"/>
    <w:rsid w:val="004311AF"/>
    <w:rsid w:val="004315F5"/>
    <w:rsid w:val="00434250"/>
    <w:rsid w:val="0044158B"/>
    <w:rsid w:val="004417F5"/>
    <w:rsid w:val="004434E9"/>
    <w:rsid w:val="004513EF"/>
    <w:rsid w:val="00455F85"/>
    <w:rsid w:val="004631E7"/>
    <w:rsid w:val="00464EC4"/>
    <w:rsid w:val="00471D0D"/>
    <w:rsid w:val="00474A88"/>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15AB"/>
    <w:rsid w:val="004A450F"/>
    <w:rsid w:val="004A4C4A"/>
    <w:rsid w:val="004B0784"/>
    <w:rsid w:val="004B5274"/>
    <w:rsid w:val="004C2383"/>
    <w:rsid w:val="004C5A92"/>
    <w:rsid w:val="004C5C55"/>
    <w:rsid w:val="004D3C75"/>
    <w:rsid w:val="004D72AD"/>
    <w:rsid w:val="004E4F82"/>
    <w:rsid w:val="004F1844"/>
    <w:rsid w:val="004F53BE"/>
    <w:rsid w:val="004F7F3C"/>
    <w:rsid w:val="005031AD"/>
    <w:rsid w:val="00506989"/>
    <w:rsid w:val="00506BB6"/>
    <w:rsid w:val="005100E4"/>
    <w:rsid w:val="005120DC"/>
    <w:rsid w:val="00515D63"/>
    <w:rsid w:val="00523F01"/>
    <w:rsid w:val="00526434"/>
    <w:rsid w:val="00526C8E"/>
    <w:rsid w:val="00530B39"/>
    <w:rsid w:val="00530C89"/>
    <w:rsid w:val="00540BAB"/>
    <w:rsid w:val="005432FF"/>
    <w:rsid w:val="005441C2"/>
    <w:rsid w:val="00546945"/>
    <w:rsid w:val="0054697C"/>
    <w:rsid w:val="0054724E"/>
    <w:rsid w:val="005474DB"/>
    <w:rsid w:val="00547EF4"/>
    <w:rsid w:val="005503B7"/>
    <w:rsid w:val="0055198C"/>
    <w:rsid w:val="00552C34"/>
    <w:rsid w:val="00555839"/>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4041"/>
    <w:rsid w:val="005B4F74"/>
    <w:rsid w:val="005B6EB6"/>
    <w:rsid w:val="005B6F4E"/>
    <w:rsid w:val="005C041B"/>
    <w:rsid w:val="005C0A8E"/>
    <w:rsid w:val="005C17E5"/>
    <w:rsid w:val="005C25CE"/>
    <w:rsid w:val="005C3D3D"/>
    <w:rsid w:val="005C3EA9"/>
    <w:rsid w:val="005D1B9A"/>
    <w:rsid w:val="005E1E22"/>
    <w:rsid w:val="005E36A7"/>
    <w:rsid w:val="005E4960"/>
    <w:rsid w:val="005E496B"/>
    <w:rsid w:val="005E69A7"/>
    <w:rsid w:val="005E6AB4"/>
    <w:rsid w:val="005E6BA8"/>
    <w:rsid w:val="005F06C6"/>
    <w:rsid w:val="005F6AF3"/>
    <w:rsid w:val="0060305B"/>
    <w:rsid w:val="006043E4"/>
    <w:rsid w:val="00613351"/>
    <w:rsid w:val="0061440A"/>
    <w:rsid w:val="00615071"/>
    <w:rsid w:val="00616F61"/>
    <w:rsid w:val="00620B59"/>
    <w:rsid w:val="00621531"/>
    <w:rsid w:val="0062374E"/>
    <w:rsid w:val="006336EB"/>
    <w:rsid w:val="0063394D"/>
    <w:rsid w:val="00634167"/>
    <w:rsid w:val="00634480"/>
    <w:rsid w:val="00634F20"/>
    <w:rsid w:val="006359DD"/>
    <w:rsid w:val="00637604"/>
    <w:rsid w:val="0064067F"/>
    <w:rsid w:val="00641498"/>
    <w:rsid w:val="0064423B"/>
    <w:rsid w:val="00646995"/>
    <w:rsid w:val="006472DD"/>
    <w:rsid w:val="0065055F"/>
    <w:rsid w:val="00652047"/>
    <w:rsid w:val="0066260B"/>
    <w:rsid w:val="00664AA8"/>
    <w:rsid w:val="006670A5"/>
    <w:rsid w:val="00670875"/>
    <w:rsid w:val="0068531E"/>
    <w:rsid w:val="00685A3E"/>
    <w:rsid w:val="00686638"/>
    <w:rsid w:val="00695583"/>
    <w:rsid w:val="006A30AB"/>
    <w:rsid w:val="006A7031"/>
    <w:rsid w:val="006B0F0C"/>
    <w:rsid w:val="006B1217"/>
    <w:rsid w:val="006C04B3"/>
    <w:rsid w:val="006C2B95"/>
    <w:rsid w:val="006D319C"/>
    <w:rsid w:val="006E0550"/>
    <w:rsid w:val="006E5B04"/>
    <w:rsid w:val="006E66C6"/>
    <w:rsid w:val="006F0705"/>
    <w:rsid w:val="006F31EE"/>
    <w:rsid w:val="006F3671"/>
    <w:rsid w:val="0070661E"/>
    <w:rsid w:val="00713205"/>
    <w:rsid w:val="00714933"/>
    <w:rsid w:val="0071645D"/>
    <w:rsid w:val="00716C78"/>
    <w:rsid w:val="0072050E"/>
    <w:rsid w:val="00720B60"/>
    <w:rsid w:val="00721618"/>
    <w:rsid w:val="0072272F"/>
    <w:rsid w:val="00723416"/>
    <w:rsid w:val="00727454"/>
    <w:rsid w:val="0072753D"/>
    <w:rsid w:val="00732A6B"/>
    <w:rsid w:val="00733F11"/>
    <w:rsid w:val="0073465B"/>
    <w:rsid w:val="00735490"/>
    <w:rsid w:val="00736FB3"/>
    <w:rsid w:val="00744BDF"/>
    <w:rsid w:val="00744F99"/>
    <w:rsid w:val="007462AD"/>
    <w:rsid w:val="00746577"/>
    <w:rsid w:val="00746DD7"/>
    <w:rsid w:val="0074753E"/>
    <w:rsid w:val="00760C80"/>
    <w:rsid w:val="0076569A"/>
    <w:rsid w:val="00767B18"/>
    <w:rsid w:val="00770183"/>
    <w:rsid w:val="00771FF4"/>
    <w:rsid w:val="0077232C"/>
    <w:rsid w:val="00774C41"/>
    <w:rsid w:val="00775FCA"/>
    <w:rsid w:val="00782477"/>
    <w:rsid w:val="00783BB2"/>
    <w:rsid w:val="0079060A"/>
    <w:rsid w:val="00794B16"/>
    <w:rsid w:val="00795434"/>
    <w:rsid w:val="007A3D1F"/>
    <w:rsid w:val="007B35DC"/>
    <w:rsid w:val="007B3FE5"/>
    <w:rsid w:val="007B5C77"/>
    <w:rsid w:val="007B73CF"/>
    <w:rsid w:val="007C4F43"/>
    <w:rsid w:val="007C5F91"/>
    <w:rsid w:val="007C7242"/>
    <w:rsid w:val="007C75E7"/>
    <w:rsid w:val="007C78EE"/>
    <w:rsid w:val="007D26D2"/>
    <w:rsid w:val="007D31FC"/>
    <w:rsid w:val="007E06FF"/>
    <w:rsid w:val="007E078B"/>
    <w:rsid w:val="007E221D"/>
    <w:rsid w:val="007F0ABA"/>
    <w:rsid w:val="007F10DB"/>
    <w:rsid w:val="007F3706"/>
    <w:rsid w:val="007F5691"/>
    <w:rsid w:val="007F61E1"/>
    <w:rsid w:val="007F6531"/>
    <w:rsid w:val="007F7132"/>
    <w:rsid w:val="00800D85"/>
    <w:rsid w:val="0080380F"/>
    <w:rsid w:val="008127D8"/>
    <w:rsid w:val="0081403E"/>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C3F"/>
    <w:rsid w:val="00853D17"/>
    <w:rsid w:val="00856B32"/>
    <w:rsid w:val="0085718C"/>
    <w:rsid w:val="008573B8"/>
    <w:rsid w:val="0085766F"/>
    <w:rsid w:val="008613BD"/>
    <w:rsid w:val="008636A9"/>
    <w:rsid w:val="00877209"/>
    <w:rsid w:val="008809F5"/>
    <w:rsid w:val="008813F8"/>
    <w:rsid w:val="008824E3"/>
    <w:rsid w:val="008840F4"/>
    <w:rsid w:val="008852A4"/>
    <w:rsid w:val="008910CA"/>
    <w:rsid w:val="0089507A"/>
    <w:rsid w:val="008B1514"/>
    <w:rsid w:val="008B4F65"/>
    <w:rsid w:val="008B78CA"/>
    <w:rsid w:val="008C1BFA"/>
    <w:rsid w:val="008C20F4"/>
    <w:rsid w:val="008C2549"/>
    <w:rsid w:val="008C4DC4"/>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7DE"/>
    <w:rsid w:val="00974C5A"/>
    <w:rsid w:val="00976F86"/>
    <w:rsid w:val="00982A7E"/>
    <w:rsid w:val="00983602"/>
    <w:rsid w:val="00984299"/>
    <w:rsid w:val="00984F78"/>
    <w:rsid w:val="009872D8"/>
    <w:rsid w:val="0099052E"/>
    <w:rsid w:val="0099164C"/>
    <w:rsid w:val="00993CFE"/>
    <w:rsid w:val="00994E79"/>
    <w:rsid w:val="009A1A2E"/>
    <w:rsid w:val="009A44C0"/>
    <w:rsid w:val="009A4981"/>
    <w:rsid w:val="009A7101"/>
    <w:rsid w:val="009A7EA8"/>
    <w:rsid w:val="009B08A4"/>
    <w:rsid w:val="009B5F0D"/>
    <w:rsid w:val="009B7690"/>
    <w:rsid w:val="009C11B6"/>
    <w:rsid w:val="009C3DCE"/>
    <w:rsid w:val="009C57B6"/>
    <w:rsid w:val="009C6E84"/>
    <w:rsid w:val="009C7F13"/>
    <w:rsid w:val="009D09AA"/>
    <w:rsid w:val="009D1623"/>
    <w:rsid w:val="009D16F1"/>
    <w:rsid w:val="009D43E9"/>
    <w:rsid w:val="009D4508"/>
    <w:rsid w:val="009D7871"/>
    <w:rsid w:val="009E1353"/>
    <w:rsid w:val="009E1733"/>
    <w:rsid w:val="009F5D6B"/>
    <w:rsid w:val="00A02E6D"/>
    <w:rsid w:val="00A06588"/>
    <w:rsid w:val="00A06A62"/>
    <w:rsid w:val="00A1167D"/>
    <w:rsid w:val="00A11C0A"/>
    <w:rsid w:val="00A175DB"/>
    <w:rsid w:val="00A20995"/>
    <w:rsid w:val="00A21785"/>
    <w:rsid w:val="00A24E0D"/>
    <w:rsid w:val="00A2638D"/>
    <w:rsid w:val="00A306DC"/>
    <w:rsid w:val="00A3112D"/>
    <w:rsid w:val="00A34118"/>
    <w:rsid w:val="00A34F8A"/>
    <w:rsid w:val="00A3752D"/>
    <w:rsid w:val="00A404D1"/>
    <w:rsid w:val="00A411F5"/>
    <w:rsid w:val="00A46B7C"/>
    <w:rsid w:val="00A5403F"/>
    <w:rsid w:val="00A54815"/>
    <w:rsid w:val="00A60820"/>
    <w:rsid w:val="00A6333F"/>
    <w:rsid w:val="00A700A6"/>
    <w:rsid w:val="00A710E8"/>
    <w:rsid w:val="00A710FE"/>
    <w:rsid w:val="00A75BDF"/>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52D"/>
    <w:rsid w:val="00AD4D53"/>
    <w:rsid w:val="00AD5E80"/>
    <w:rsid w:val="00AE1EC4"/>
    <w:rsid w:val="00AF0F4A"/>
    <w:rsid w:val="00AF4933"/>
    <w:rsid w:val="00AF5CCA"/>
    <w:rsid w:val="00AF7116"/>
    <w:rsid w:val="00B006E9"/>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41640"/>
    <w:rsid w:val="00B41AC1"/>
    <w:rsid w:val="00B42B2A"/>
    <w:rsid w:val="00B443DF"/>
    <w:rsid w:val="00B44C3B"/>
    <w:rsid w:val="00B50A1C"/>
    <w:rsid w:val="00B51B2C"/>
    <w:rsid w:val="00B5395D"/>
    <w:rsid w:val="00B61D89"/>
    <w:rsid w:val="00B66830"/>
    <w:rsid w:val="00B721DD"/>
    <w:rsid w:val="00B73976"/>
    <w:rsid w:val="00B750D8"/>
    <w:rsid w:val="00B844A3"/>
    <w:rsid w:val="00B87893"/>
    <w:rsid w:val="00B87E9B"/>
    <w:rsid w:val="00B937C5"/>
    <w:rsid w:val="00BA1BA6"/>
    <w:rsid w:val="00BA531F"/>
    <w:rsid w:val="00BB3856"/>
    <w:rsid w:val="00BB428D"/>
    <w:rsid w:val="00BB5CB7"/>
    <w:rsid w:val="00BBFED3"/>
    <w:rsid w:val="00BC2300"/>
    <w:rsid w:val="00BC250F"/>
    <w:rsid w:val="00BC4361"/>
    <w:rsid w:val="00BD1693"/>
    <w:rsid w:val="00BD45A0"/>
    <w:rsid w:val="00BD5B17"/>
    <w:rsid w:val="00BD600E"/>
    <w:rsid w:val="00BE5C4C"/>
    <w:rsid w:val="00BE6736"/>
    <w:rsid w:val="00BE7343"/>
    <w:rsid w:val="00BF2B35"/>
    <w:rsid w:val="00BF3C02"/>
    <w:rsid w:val="00BF3E30"/>
    <w:rsid w:val="00BF3E3E"/>
    <w:rsid w:val="00C01002"/>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1CAA"/>
    <w:rsid w:val="00C43ABD"/>
    <w:rsid w:val="00C44591"/>
    <w:rsid w:val="00C5034D"/>
    <w:rsid w:val="00C5201A"/>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DD0"/>
    <w:rsid w:val="00C97345"/>
    <w:rsid w:val="00CA0BAA"/>
    <w:rsid w:val="00CA4921"/>
    <w:rsid w:val="00CA5726"/>
    <w:rsid w:val="00CA59BA"/>
    <w:rsid w:val="00CA5A93"/>
    <w:rsid w:val="00CA5DCD"/>
    <w:rsid w:val="00CC6034"/>
    <w:rsid w:val="00CD06F2"/>
    <w:rsid w:val="00CD0BF6"/>
    <w:rsid w:val="00CD5C72"/>
    <w:rsid w:val="00CD65E5"/>
    <w:rsid w:val="00CD796D"/>
    <w:rsid w:val="00CE23A4"/>
    <w:rsid w:val="00CF1E96"/>
    <w:rsid w:val="00CF5F8C"/>
    <w:rsid w:val="00CF7F8A"/>
    <w:rsid w:val="00D0307A"/>
    <w:rsid w:val="00D053D3"/>
    <w:rsid w:val="00D06A21"/>
    <w:rsid w:val="00D078A0"/>
    <w:rsid w:val="00D125A6"/>
    <w:rsid w:val="00D17753"/>
    <w:rsid w:val="00D34F3B"/>
    <w:rsid w:val="00D35F2C"/>
    <w:rsid w:val="00D37877"/>
    <w:rsid w:val="00D3798F"/>
    <w:rsid w:val="00D40F96"/>
    <w:rsid w:val="00D41D11"/>
    <w:rsid w:val="00D44D92"/>
    <w:rsid w:val="00D556FA"/>
    <w:rsid w:val="00D55DBA"/>
    <w:rsid w:val="00D62408"/>
    <w:rsid w:val="00D62FC3"/>
    <w:rsid w:val="00D63225"/>
    <w:rsid w:val="00D63E6E"/>
    <w:rsid w:val="00D64314"/>
    <w:rsid w:val="00D73818"/>
    <w:rsid w:val="00D764B9"/>
    <w:rsid w:val="00D768D6"/>
    <w:rsid w:val="00D779E2"/>
    <w:rsid w:val="00D77BD4"/>
    <w:rsid w:val="00D84321"/>
    <w:rsid w:val="00D84EB6"/>
    <w:rsid w:val="00D86C57"/>
    <w:rsid w:val="00D97F4D"/>
    <w:rsid w:val="00DA0D11"/>
    <w:rsid w:val="00DA6510"/>
    <w:rsid w:val="00DA72B0"/>
    <w:rsid w:val="00DB0400"/>
    <w:rsid w:val="00DB1169"/>
    <w:rsid w:val="00DB1E21"/>
    <w:rsid w:val="00DB734F"/>
    <w:rsid w:val="00DC32B3"/>
    <w:rsid w:val="00DC3A29"/>
    <w:rsid w:val="00DD03D3"/>
    <w:rsid w:val="00DD1E0E"/>
    <w:rsid w:val="00DD4944"/>
    <w:rsid w:val="00DD53D6"/>
    <w:rsid w:val="00DD7946"/>
    <w:rsid w:val="00DE2F37"/>
    <w:rsid w:val="00DF2A68"/>
    <w:rsid w:val="00DF58D8"/>
    <w:rsid w:val="00DF6F24"/>
    <w:rsid w:val="00DF751E"/>
    <w:rsid w:val="00DF7EC6"/>
    <w:rsid w:val="00E03B42"/>
    <w:rsid w:val="00E10336"/>
    <w:rsid w:val="00E11917"/>
    <w:rsid w:val="00E11A5C"/>
    <w:rsid w:val="00E166A6"/>
    <w:rsid w:val="00E17EE0"/>
    <w:rsid w:val="00E30F25"/>
    <w:rsid w:val="00E34ECA"/>
    <w:rsid w:val="00E351BC"/>
    <w:rsid w:val="00E3573F"/>
    <w:rsid w:val="00E4252E"/>
    <w:rsid w:val="00E42998"/>
    <w:rsid w:val="00E4509D"/>
    <w:rsid w:val="00E466DB"/>
    <w:rsid w:val="00E475FD"/>
    <w:rsid w:val="00E50A0B"/>
    <w:rsid w:val="00E51FD8"/>
    <w:rsid w:val="00E53DF3"/>
    <w:rsid w:val="00E55B25"/>
    <w:rsid w:val="00E55BAD"/>
    <w:rsid w:val="00E562F0"/>
    <w:rsid w:val="00E56AA6"/>
    <w:rsid w:val="00E60CE8"/>
    <w:rsid w:val="00E61C94"/>
    <w:rsid w:val="00E648F9"/>
    <w:rsid w:val="00E674CD"/>
    <w:rsid w:val="00E67843"/>
    <w:rsid w:val="00E75F4F"/>
    <w:rsid w:val="00E86A7D"/>
    <w:rsid w:val="00E86CA5"/>
    <w:rsid w:val="00E92BB9"/>
    <w:rsid w:val="00EA028B"/>
    <w:rsid w:val="00EA0CC7"/>
    <w:rsid w:val="00EA1414"/>
    <w:rsid w:val="00EA2ACB"/>
    <w:rsid w:val="00EA3254"/>
    <w:rsid w:val="00EA5B05"/>
    <w:rsid w:val="00EB1A3A"/>
    <w:rsid w:val="00EB36FB"/>
    <w:rsid w:val="00EB4C32"/>
    <w:rsid w:val="00EB63D4"/>
    <w:rsid w:val="00EC00ED"/>
    <w:rsid w:val="00EC08B7"/>
    <w:rsid w:val="00EC0D3D"/>
    <w:rsid w:val="00EC1084"/>
    <w:rsid w:val="00EC1488"/>
    <w:rsid w:val="00EC4F23"/>
    <w:rsid w:val="00EC68DA"/>
    <w:rsid w:val="00ED03F1"/>
    <w:rsid w:val="00ED20D6"/>
    <w:rsid w:val="00ED2E9A"/>
    <w:rsid w:val="00ED3AE9"/>
    <w:rsid w:val="00ED4AFE"/>
    <w:rsid w:val="00ED4D56"/>
    <w:rsid w:val="00EE2DC0"/>
    <w:rsid w:val="00EE5F3F"/>
    <w:rsid w:val="00EE6867"/>
    <w:rsid w:val="00EE6A54"/>
    <w:rsid w:val="00EF290E"/>
    <w:rsid w:val="00EF2FB9"/>
    <w:rsid w:val="00F0004D"/>
    <w:rsid w:val="00F00F5F"/>
    <w:rsid w:val="00F0306D"/>
    <w:rsid w:val="00F04C97"/>
    <w:rsid w:val="00F0547F"/>
    <w:rsid w:val="00F05A56"/>
    <w:rsid w:val="00F06B81"/>
    <w:rsid w:val="00F117E2"/>
    <w:rsid w:val="00F11D76"/>
    <w:rsid w:val="00F14080"/>
    <w:rsid w:val="00F21E87"/>
    <w:rsid w:val="00F236FE"/>
    <w:rsid w:val="00F323C7"/>
    <w:rsid w:val="00F33643"/>
    <w:rsid w:val="00F34473"/>
    <w:rsid w:val="00F355D0"/>
    <w:rsid w:val="00F37292"/>
    <w:rsid w:val="00F46394"/>
    <w:rsid w:val="00F52279"/>
    <w:rsid w:val="00F54D7A"/>
    <w:rsid w:val="00F55DF8"/>
    <w:rsid w:val="00F62679"/>
    <w:rsid w:val="00F64EA2"/>
    <w:rsid w:val="00F67175"/>
    <w:rsid w:val="00F70D22"/>
    <w:rsid w:val="00F75C98"/>
    <w:rsid w:val="00F75E20"/>
    <w:rsid w:val="00F76A34"/>
    <w:rsid w:val="00F80508"/>
    <w:rsid w:val="00F902F9"/>
    <w:rsid w:val="00F96A2F"/>
    <w:rsid w:val="00FB0D84"/>
    <w:rsid w:val="00FB4D57"/>
    <w:rsid w:val="00FB708B"/>
    <w:rsid w:val="00FB7C6C"/>
    <w:rsid w:val="00FC0847"/>
    <w:rsid w:val="00FC20AD"/>
    <w:rsid w:val="00FC2A8D"/>
    <w:rsid w:val="00FC372D"/>
    <w:rsid w:val="00FC4396"/>
    <w:rsid w:val="00FD03B2"/>
    <w:rsid w:val="00FD195B"/>
    <w:rsid w:val="00FD2DEF"/>
    <w:rsid w:val="00FD4278"/>
    <w:rsid w:val="00FD4696"/>
    <w:rsid w:val="00FD79DE"/>
    <w:rsid w:val="00FE0148"/>
    <w:rsid w:val="00FE49B5"/>
    <w:rsid w:val="00FE517C"/>
    <w:rsid w:val="00FE7C42"/>
    <w:rsid w:val="00FE7E32"/>
    <w:rsid w:val="00FF1087"/>
    <w:rsid w:val="00FF4163"/>
    <w:rsid w:val="068F7F55"/>
    <w:rsid w:val="09FC255F"/>
    <w:rsid w:val="0B41B220"/>
    <w:rsid w:val="10BAC1DB"/>
    <w:rsid w:val="165B9705"/>
    <w:rsid w:val="1CF85CF6"/>
    <w:rsid w:val="1E2F247B"/>
    <w:rsid w:val="1EC24D8C"/>
    <w:rsid w:val="22CCABC9"/>
    <w:rsid w:val="36D68BC2"/>
    <w:rsid w:val="38BDAA3B"/>
    <w:rsid w:val="438DF80D"/>
    <w:rsid w:val="4886DECE"/>
    <w:rsid w:val="521498B7"/>
    <w:rsid w:val="57C14DEB"/>
    <w:rsid w:val="590F3F27"/>
    <w:rsid w:val="5D4D317F"/>
    <w:rsid w:val="63591459"/>
    <w:rsid w:val="6F983FB3"/>
    <w:rsid w:val="7C1DA072"/>
    <w:rsid w:val="7D57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0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TCH">
    <w:name w:val="TCH"/>
    <w:uiPriority w:val="99"/>
    <w:rsid w:val="00A02E6D"/>
    <w:pPr>
      <w:widowControl w:val="0"/>
      <w:autoSpaceDE w:val="0"/>
      <w:autoSpaceDN w:val="0"/>
      <w:adjustRightInd w:val="0"/>
    </w:pPr>
    <w:rPr>
      <w:rFonts w:eastAsiaTheme="minorEastAsia"/>
      <w:color w:val="000000"/>
      <w:sz w:val="22"/>
      <w:szCs w:val="22"/>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12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64D3E-2678-4539-B6A0-DA270C46F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C6AB60-6673-4138-9CA4-6D374375B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BB0CE-5361-47B0-961B-CAE1BADD107D}">
  <ds:schemaRefs>
    <ds:schemaRef ds:uri="http://schemas.openxmlformats.org/officeDocument/2006/bibliography"/>
  </ds:schemaRefs>
</ds:datastoreItem>
</file>

<file path=customXml/itemProps4.xml><?xml version="1.0" encoding="utf-8"?>
<ds:datastoreItem xmlns:ds="http://schemas.openxmlformats.org/officeDocument/2006/customXml" ds:itemID="{77BE9419-5D4B-4E99-9B07-DFD405A9A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Spec.dot</Template>
  <TotalTime>138</TotalTime>
  <Pages>27</Pages>
  <Words>7830</Words>
  <Characters>44632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Section 01 81 13.03  SUSTAINABILITY CERTIFICATION REQUIREMENTS – LEED V4 BD+C: HEALTHCARE</vt:lpstr>
    </vt:vector>
  </TitlesOfParts>
  <Company>Department of Veterans Affairs</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13.03  SUSTAINABILITY CERTIFICATION REQUIREMENTS – LEED V4 BD+C: HEALTHCARE</dc:title>
  <dc:subject>Master Construction Specifications</dc:subject>
  <dc:creator>Department of Veterans Affairs, Office of Construction and Facilities Management</dc:creator>
  <cp:keywords>LEED; v4; Healthcare; Specification</cp:keywords>
  <cp:lastModifiedBy>Bunn, Elizabeth (CFM)</cp:lastModifiedBy>
  <cp:revision>57</cp:revision>
  <cp:lastPrinted>2020-09-10T15:20:00Z</cp:lastPrinted>
  <dcterms:created xsi:type="dcterms:W3CDTF">2022-10-16T21:42:00Z</dcterms:created>
  <dcterms:modified xsi:type="dcterms:W3CDTF">2023-03-23T19:34:00Z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