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58C0" w14:textId="77777777" w:rsidR="00326147" w:rsidRPr="00E86EC6" w:rsidRDefault="00326147" w:rsidP="00326147">
      <w:pPr>
        <w:pStyle w:val="SpecTitle"/>
      </w:pPr>
      <w:r w:rsidRPr="00E86EC6">
        <w:t xml:space="preserve">SECTION 04 </w:t>
      </w:r>
      <w:r>
        <w:t>43</w:t>
      </w:r>
      <w:r w:rsidRPr="00E86EC6">
        <w:t xml:space="preserve"> 00</w:t>
      </w:r>
      <w:r w:rsidRPr="00E86EC6">
        <w:br/>
      </w:r>
      <w:r>
        <w:t>NATURAL STONE VENEER</w:t>
      </w:r>
    </w:p>
    <w:p w14:paraId="27067AD2" w14:textId="77777777" w:rsidR="00326147" w:rsidRDefault="00326147" w:rsidP="00326147">
      <w:pPr>
        <w:pStyle w:val="SpecNote"/>
      </w:pPr>
      <w:r>
        <w:t xml:space="preserve">SPEC WRITER NOTES: </w:t>
      </w:r>
    </w:p>
    <w:p w14:paraId="3EA27F30" w14:textId="367233DD" w:rsidR="00326147" w:rsidRDefault="00326147" w:rsidP="00326147">
      <w:pPr>
        <w:pStyle w:val="SpecNote"/>
      </w:pPr>
      <w:r>
        <w:t>1.</w:t>
      </w:r>
      <w:r>
        <w:tab/>
        <w:t>Use this section only for NCA projects.</w:t>
      </w:r>
    </w:p>
    <w:p w14:paraId="7AF6376A" w14:textId="1BE84E4D" w:rsidR="00326147" w:rsidRDefault="00326147" w:rsidP="00326147">
      <w:pPr>
        <w:pStyle w:val="SpecNote"/>
      </w:pPr>
      <w:r>
        <w:t>2.</w:t>
      </w:r>
      <w:r>
        <w:tab/>
        <w:t>Delete between //______// if not applicable to project. Also delete any other item or paragraph not applicable in the section and renumber the paragraphs.</w:t>
      </w:r>
    </w:p>
    <w:p w14:paraId="52B8DBB0" w14:textId="77777777" w:rsidR="00326147" w:rsidRDefault="00326147" w:rsidP="00326147">
      <w:pPr>
        <w:pStyle w:val="SpecNote"/>
      </w:pPr>
      <w:r>
        <w:t>3.</w:t>
      </w:r>
      <w:r>
        <w:tab/>
        <w:t xml:space="preserve">Use this section for both reinforced and unreinforced masonry construction or where steel bar reinforcement is used in cells of hollow masonry units, bond beams, lintel units, and between wythes of unit masonry in engineered design which is </w:t>
      </w:r>
      <w:proofErr w:type="gramStart"/>
      <w:r>
        <w:t>similar to</w:t>
      </w:r>
      <w:proofErr w:type="gramEnd"/>
      <w:r>
        <w:t xml:space="preserve"> reinforced concrete construction. </w:t>
      </w:r>
    </w:p>
    <w:p w14:paraId="18D0C449" w14:textId="77777777" w:rsidR="00326147" w:rsidRDefault="00326147" w:rsidP="00326147">
      <w:pPr>
        <w:pStyle w:val="SpecNote"/>
      </w:pPr>
      <w:r>
        <w:t>4.</w:t>
      </w:r>
      <w:r>
        <w:tab/>
        <w:t>Follow Specification for Masonry Structures (ACI 530.1/ASCE 6/TMS 602), Brick Industry Associations “Technical Notes on Brick Construction" and National Concrete Masonry Association “TEK Manual for Concrete Masonry Design and Construction”.</w:t>
      </w:r>
    </w:p>
    <w:p w14:paraId="1C06D3BA" w14:textId="77777777" w:rsidR="00326147" w:rsidRDefault="00326147" w:rsidP="00326147">
      <w:pPr>
        <w:pStyle w:val="ArticleB"/>
        <w:outlineLvl w:val="0"/>
      </w:pPr>
      <w:r>
        <w:t>PART 1 - GENERAL</w:t>
      </w:r>
    </w:p>
    <w:p w14:paraId="4CF54AAE" w14:textId="77777777" w:rsidR="00326147" w:rsidRDefault="00326147" w:rsidP="00326147">
      <w:pPr>
        <w:pStyle w:val="ArticleB"/>
        <w:outlineLvl w:val="0"/>
      </w:pPr>
      <w:r>
        <w:t>1.1 DESCRIPTION</w:t>
      </w:r>
    </w:p>
    <w:p w14:paraId="793ED351" w14:textId="77777777" w:rsidR="00326147" w:rsidRDefault="00345076" w:rsidP="00326147">
      <w:pPr>
        <w:pStyle w:val="Level1"/>
      </w:pPr>
      <w:r>
        <w:t>A.</w:t>
      </w:r>
      <w:r w:rsidR="00326147">
        <w:tab/>
        <w:t>This section specifies requirements for construction of natural stone veneer.</w:t>
      </w:r>
    </w:p>
    <w:p w14:paraId="7A3DD005" w14:textId="77777777" w:rsidR="00326147" w:rsidRDefault="00326147" w:rsidP="00326147">
      <w:pPr>
        <w:pStyle w:val="ArticleB"/>
        <w:outlineLvl w:val="0"/>
      </w:pPr>
      <w:r>
        <w:t>1.2 RELATED WORK</w:t>
      </w:r>
    </w:p>
    <w:p w14:paraId="30624AED" w14:textId="77777777" w:rsidR="00A36180" w:rsidRDefault="00A36180" w:rsidP="00A36180">
      <w:pPr>
        <w:pStyle w:val="SpecNote"/>
      </w:pPr>
      <w:r>
        <w:t>SPEC WRITER NOTES:</w:t>
      </w:r>
    </w:p>
    <w:p w14:paraId="45E12A5B" w14:textId="77777777" w:rsidR="00A36180" w:rsidRDefault="00A36180" w:rsidP="00A36180">
      <w:pPr>
        <w:pStyle w:val="SpecNote"/>
      </w:pPr>
      <w:r>
        <w:t>1.</w:t>
      </w:r>
      <w:r>
        <w:tab/>
        <w:t>Modify this section and delete items that are not applicable.</w:t>
      </w:r>
    </w:p>
    <w:p w14:paraId="6A22D11A" w14:textId="77777777" w:rsidR="00A36180" w:rsidRDefault="00A36180" w:rsidP="00A36180">
      <w:pPr>
        <w:pStyle w:val="Level1"/>
      </w:pPr>
      <w:r>
        <w:t>A.</w:t>
      </w:r>
      <w:r>
        <w:tab/>
        <w:t>Cast-in-place concrete //columbarium/memorial wall// complexes:  Section 03 30 53, (SHORT FORM) CAST-IN-PLACE CONCRETE.</w:t>
      </w:r>
    </w:p>
    <w:p w14:paraId="54BCCFCD" w14:textId="77777777" w:rsidR="00A36180" w:rsidRDefault="00A36180" w:rsidP="00A36180">
      <w:pPr>
        <w:pStyle w:val="Level1"/>
      </w:pPr>
      <w:r>
        <w:t>B.</w:t>
      </w:r>
      <w:r>
        <w:tab/>
        <w:t>Precast Concrete Columbarium Niches:  03 48 24, PRECAST CONCRETE COLUMBARIUM UNITS.</w:t>
      </w:r>
    </w:p>
    <w:p w14:paraId="6A7CC0E3" w14:textId="77777777" w:rsidR="00A36180" w:rsidRPr="00A36180" w:rsidRDefault="00A36180" w:rsidP="00A36180">
      <w:pPr>
        <w:pStyle w:val="Level1"/>
      </w:pPr>
      <w:r>
        <w:t>C.</w:t>
      </w:r>
      <w:r>
        <w:tab/>
        <w:t>Precast Memorial Wall Units:  Section 03 48 26, PRECAST CONCRETE MEMORIAL WALL UNITS.</w:t>
      </w:r>
    </w:p>
    <w:p w14:paraId="4F00C75D" w14:textId="77777777" w:rsidR="00326147" w:rsidRDefault="00A36180" w:rsidP="00326147">
      <w:pPr>
        <w:pStyle w:val="Level1"/>
      </w:pPr>
      <w:r>
        <w:t>D</w:t>
      </w:r>
      <w:r w:rsidR="00326147">
        <w:t>.</w:t>
      </w:r>
      <w:r w:rsidR="00326147">
        <w:tab/>
        <w:t xml:space="preserve">Mortars // and grouts //: </w:t>
      </w:r>
      <w:r w:rsidR="00326147" w:rsidRPr="00E86EC6">
        <w:t>Section 04 05 13</w:t>
      </w:r>
      <w:r w:rsidR="00326147">
        <w:t xml:space="preserve">, MASONRY MORTARING, Section </w:t>
      </w:r>
      <w:r w:rsidR="00326147" w:rsidRPr="00E86EC6">
        <w:t>04 05 16, MASONRY GROUTING</w:t>
      </w:r>
      <w:r w:rsidR="00326147">
        <w:t>.</w:t>
      </w:r>
    </w:p>
    <w:p w14:paraId="6BED2123" w14:textId="77777777" w:rsidR="00326147" w:rsidRDefault="00A36180" w:rsidP="00326147">
      <w:pPr>
        <w:pStyle w:val="Level1"/>
      </w:pPr>
      <w:r>
        <w:t>E</w:t>
      </w:r>
      <w:r w:rsidR="00326147">
        <w:t>.</w:t>
      </w:r>
      <w:r w:rsidR="00326147">
        <w:tab/>
        <w:t xml:space="preserve">Steel lintels and shelf angles: </w:t>
      </w:r>
      <w:r w:rsidR="00326147" w:rsidRPr="00E86EC6">
        <w:t>Section 05 50 00, METAL FABRICATIONS</w:t>
      </w:r>
      <w:r w:rsidR="00326147">
        <w:t>.</w:t>
      </w:r>
    </w:p>
    <w:p w14:paraId="031D1A34" w14:textId="77777777" w:rsidR="00326147" w:rsidRDefault="00A36180" w:rsidP="00326147">
      <w:pPr>
        <w:pStyle w:val="Level1"/>
      </w:pPr>
      <w:r>
        <w:t>F</w:t>
      </w:r>
      <w:r w:rsidR="00326147">
        <w:t>.</w:t>
      </w:r>
      <w:r w:rsidR="00326147">
        <w:tab/>
        <w:t xml:space="preserve">Cavity insulation: </w:t>
      </w:r>
      <w:r w:rsidR="00326147" w:rsidRPr="00E86EC6">
        <w:t>Section 07 21 13, THERMAL INSULATION</w:t>
      </w:r>
      <w:r w:rsidR="00326147">
        <w:t>.</w:t>
      </w:r>
    </w:p>
    <w:p w14:paraId="0E82F251" w14:textId="77777777" w:rsidR="00326147" w:rsidRDefault="00A36180" w:rsidP="00326147">
      <w:pPr>
        <w:pStyle w:val="Level1"/>
      </w:pPr>
      <w:r>
        <w:t>G</w:t>
      </w:r>
      <w:r w:rsidR="00326147">
        <w:t>.</w:t>
      </w:r>
      <w:r w:rsidR="00326147">
        <w:tab/>
        <w:t xml:space="preserve">Flashing: </w:t>
      </w:r>
      <w:r w:rsidR="00326147" w:rsidRPr="00E86EC6">
        <w:t>Section 07 60 00, FLASHING AND SHEET METAL</w:t>
      </w:r>
      <w:r w:rsidR="00326147">
        <w:t>.</w:t>
      </w:r>
    </w:p>
    <w:p w14:paraId="5096D476" w14:textId="77777777" w:rsidR="00326147" w:rsidRDefault="00A36180" w:rsidP="00326147">
      <w:pPr>
        <w:pStyle w:val="Level1"/>
      </w:pPr>
      <w:r>
        <w:t>H</w:t>
      </w:r>
      <w:r w:rsidR="00326147">
        <w:t>.</w:t>
      </w:r>
      <w:r w:rsidR="00326147">
        <w:tab/>
        <w:t xml:space="preserve">Sealants and sealant installation: </w:t>
      </w:r>
      <w:r w:rsidR="00326147" w:rsidRPr="00E86EC6">
        <w:t>Section 07 92 00, JOINT SEALANTS</w:t>
      </w:r>
      <w:r w:rsidR="00326147">
        <w:t>.</w:t>
      </w:r>
    </w:p>
    <w:p w14:paraId="456184D7" w14:textId="77777777" w:rsidR="00326147" w:rsidRDefault="00A36180" w:rsidP="00326147">
      <w:pPr>
        <w:pStyle w:val="Level1"/>
      </w:pPr>
      <w:r>
        <w:lastRenderedPageBreak/>
        <w:t>I</w:t>
      </w:r>
      <w:r w:rsidR="00326147">
        <w:t>.</w:t>
      </w:r>
      <w:r w:rsidR="00326147">
        <w:tab/>
        <w:t xml:space="preserve">Color and texture of masonry units: </w:t>
      </w:r>
      <w:r w:rsidR="00326147" w:rsidRPr="00E86EC6">
        <w:t>Section 09 06 00, SCHEDULE FOR FINISHES</w:t>
      </w:r>
      <w:r w:rsidR="00326147">
        <w:t>.</w:t>
      </w:r>
    </w:p>
    <w:p w14:paraId="4931FB01" w14:textId="77777777" w:rsidR="00326147" w:rsidRDefault="00326147" w:rsidP="00326147">
      <w:pPr>
        <w:pStyle w:val="ArticleB"/>
        <w:outlineLvl w:val="0"/>
      </w:pPr>
      <w:r>
        <w:t>1.3 SUBMITTALS</w:t>
      </w:r>
    </w:p>
    <w:p w14:paraId="1D773978" w14:textId="77777777" w:rsidR="00326147" w:rsidRPr="00E86EC6" w:rsidRDefault="00326147" w:rsidP="00326147">
      <w:pPr>
        <w:pStyle w:val="Level1"/>
      </w:pPr>
      <w:r>
        <w:t>A.</w:t>
      </w:r>
      <w:r>
        <w:tab/>
        <w:t>Submit in accordance with Section 01 33 23</w:t>
      </w:r>
      <w:r w:rsidRPr="00E86EC6">
        <w:t xml:space="preserve">, SHOP DRAWINGS, PRODUCT DATA AND SAMPLES. </w:t>
      </w:r>
    </w:p>
    <w:p w14:paraId="01E47DD9" w14:textId="77777777" w:rsidR="00326147" w:rsidRDefault="00326147" w:rsidP="00326147">
      <w:pPr>
        <w:pStyle w:val="Level1"/>
      </w:pPr>
      <w:r>
        <w:t>B.</w:t>
      </w:r>
      <w:r>
        <w:tab/>
        <w:t>Samples:</w:t>
      </w:r>
    </w:p>
    <w:p w14:paraId="35BCABB9" w14:textId="332BBC9E" w:rsidR="00326147" w:rsidRDefault="00326147" w:rsidP="00326147">
      <w:pPr>
        <w:pStyle w:val="Level2"/>
      </w:pPr>
      <w:r>
        <w:t>1.</w:t>
      </w:r>
      <w:r>
        <w:tab/>
        <w:t>Stone Veneer, sample, 200 mm by 400 mm (8 inches by 16 inches)</w:t>
      </w:r>
      <w:r w:rsidR="008C45F5">
        <w:t>,</w:t>
      </w:r>
      <w:r>
        <w:t xml:space="preserve"> showing full color range and texture of stone, bond, and proposed mortar joints.</w:t>
      </w:r>
    </w:p>
    <w:p w14:paraId="2214B366" w14:textId="2FEFD902" w:rsidR="00326147" w:rsidRDefault="00326147" w:rsidP="00326147">
      <w:pPr>
        <w:pStyle w:val="Level2"/>
      </w:pPr>
      <w:r>
        <w:t>2.</w:t>
      </w:r>
      <w:r>
        <w:tab/>
        <w:t>Anchors and ties, one each</w:t>
      </w:r>
      <w:r w:rsidR="008C45F5">
        <w:t>,</w:t>
      </w:r>
      <w:r>
        <w:t xml:space="preserve"> and joint reinforcing 1200 mm (48 inches) long.</w:t>
      </w:r>
    </w:p>
    <w:p w14:paraId="0F331CB6" w14:textId="77777777" w:rsidR="00326147" w:rsidRDefault="00326147" w:rsidP="00345076">
      <w:pPr>
        <w:pStyle w:val="Level1"/>
      </w:pPr>
      <w:r>
        <w:t>C.</w:t>
      </w:r>
      <w:r>
        <w:tab/>
        <w:t xml:space="preserve">Certificates signed by </w:t>
      </w:r>
      <w:r w:rsidR="00345076">
        <w:t>stone source</w:t>
      </w:r>
      <w:r>
        <w:t>, including name and address of contractor, project location, and the quantity, and date or dates of shipment of delive</w:t>
      </w:r>
      <w:r w:rsidR="00345076">
        <w:t>ry to which certificate applies; indicate</w:t>
      </w:r>
      <w:r>
        <w:t xml:space="preserve"> that the </w:t>
      </w:r>
      <w:r w:rsidR="00345076">
        <w:t>stone veneer</w:t>
      </w:r>
      <w:r>
        <w:t xml:space="preserve"> meet</w:t>
      </w:r>
      <w:r w:rsidR="00345076">
        <w:t>s specification requirements.</w:t>
      </w:r>
    </w:p>
    <w:p w14:paraId="36E11EA0" w14:textId="1F64F2E0" w:rsidR="00326147" w:rsidRDefault="00326147" w:rsidP="00326147">
      <w:pPr>
        <w:pStyle w:val="Level1"/>
      </w:pPr>
      <w:r>
        <w:t>D.</w:t>
      </w:r>
      <w:r>
        <w:tab/>
        <w:t>Manufacturer</w:t>
      </w:r>
      <w:r w:rsidR="008C45F5">
        <w:t>’</w:t>
      </w:r>
      <w:r>
        <w:t>s Literature and Data:</w:t>
      </w:r>
    </w:p>
    <w:p w14:paraId="7560B5EA" w14:textId="77777777" w:rsidR="00326147" w:rsidRDefault="00326147" w:rsidP="00326147">
      <w:pPr>
        <w:pStyle w:val="Level2"/>
      </w:pPr>
      <w:r>
        <w:t>1.</w:t>
      </w:r>
      <w:r>
        <w:tab/>
        <w:t>Anchors, ties, and reinforcement.</w:t>
      </w:r>
    </w:p>
    <w:p w14:paraId="1A2FD163" w14:textId="77777777" w:rsidR="00326147" w:rsidRDefault="00326147" w:rsidP="00326147">
      <w:pPr>
        <w:pStyle w:val="Level2"/>
      </w:pPr>
      <w:r>
        <w:t>2.</w:t>
      </w:r>
      <w:r>
        <w:tab/>
        <w:t>Reinforcing bars.</w:t>
      </w:r>
    </w:p>
    <w:p w14:paraId="378094B6" w14:textId="77777777" w:rsidR="00326147" w:rsidRDefault="00326147" w:rsidP="00326147">
      <w:pPr>
        <w:pStyle w:val="SpecNote"/>
      </w:pPr>
      <w:r>
        <w:t>SPEC WRITER NOTE</w:t>
      </w:r>
      <w:r w:rsidR="006B16A2">
        <w:t>S</w:t>
      </w:r>
      <w:r>
        <w:t xml:space="preserve">: </w:t>
      </w:r>
    </w:p>
    <w:p w14:paraId="5AD5EA79" w14:textId="454FA7B1" w:rsidR="00326147" w:rsidRDefault="00B90038" w:rsidP="00B90038">
      <w:pPr>
        <w:pStyle w:val="SpecNote"/>
      </w:pPr>
      <w:r>
        <w:t>1.</w:t>
      </w:r>
      <w:r>
        <w:tab/>
      </w:r>
      <w:r w:rsidR="00326147">
        <w:t xml:space="preserve">For small projects use </w:t>
      </w:r>
      <w:r w:rsidR="008C55E2">
        <w:t xml:space="preserve">the same mockup requirements as found in </w:t>
      </w:r>
      <w:r w:rsidR="00262F8E">
        <w:t>P</w:t>
      </w:r>
      <w:r w:rsidR="00326147">
        <w:t>aragraph</w:t>
      </w:r>
      <w:r w:rsidR="008C55E2">
        <w:t xml:space="preserve"> 1.4</w:t>
      </w:r>
      <w:r w:rsidR="00326147">
        <w:t xml:space="preserve"> </w:t>
      </w:r>
      <w:r w:rsidR="00D9586B">
        <w:t>MOCKUP</w:t>
      </w:r>
      <w:r w:rsidR="00262F8E">
        <w:t>.</w:t>
      </w:r>
    </w:p>
    <w:p w14:paraId="07E198AB" w14:textId="0EE274EB" w:rsidR="00FB238A" w:rsidRDefault="00326147" w:rsidP="00023244">
      <w:pPr>
        <w:pStyle w:val="ArticleB"/>
      </w:pPr>
      <w:r>
        <w:t xml:space="preserve">1.4 </w:t>
      </w:r>
      <w:r w:rsidR="00D9586B">
        <w:t>Mockup</w:t>
      </w:r>
      <w:r w:rsidR="00F03094">
        <w:t>s</w:t>
      </w:r>
    </w:p>
    <w:p w14:paraId="5D72D159" w14:textId="0E5ED79A" w:rsidR="001E22C1" w:rsidRDefault="00CA6581" w:rsidP="004450A9">
      <w:pPr>
        <w:pStyle w:val="Level1"/>
        <w:numPr>
          <w:ilvl w:val="0"/>
          <w:numId w:val="3"/>
        </w:numPr>
      </w:pPr>
      <w:r>
        <w:t>P</w:t>
      </w:r>
      <w:r w:rsidR="004450A9">
        <w:t xml:space="preserve">rovide a full-scale </w:t>
      </w:r>
      <w:r w:rsidR="00D9586B">
        <w:t>mockup</w:t>
      </w:r>
      <w:r w:rsidR="004450A9">
        <w:t xml:space="preserve"> </w:t>
      </w:r>
      <w:r w:rsidR="004450A9" w:rsidRPr="00F03094">
        <w:t>for each natural stone veneer type</w:t>
      </w:r>
      <w:r w:rsidR="004450A9">
        <w:t xml:space="preserve">.  </w:t>
      </w:r>
      <w:r w:rsidR="00906C4B">
        <w:t>Mockups</w:t>
      </w:r>
      <w:r w:rsidR="004450A9">
        <w:t xml:space="preserve"> shall</w:t>
      </w:r>
      <w:r w:rsidR="004450A9" w:rsidRPr="00F03094">
        <w:t xml:space="preserve"> represent the </w:t>
      </w:r>
      <w:r w:rsidR="008C55E2">
        <w:t xml:space="preserve">full range of </w:t>
      </w:r>
      <w:r w:rsidR="004450A9" w:rsidRPr="00F03094">
        <w:t>colors, textures, cuts,</w:t>
      </w:r>
      <w:r w:rsidR="001E22C1">
        <w:t xml:space="preserve"> finishes,</w:t>
      </w:r>
      <w:r w:rsidR="004450A9" w:rsidRPr="00F03094">
        <w:t xml:space="preserve"> </w:t>
      </w:r>
      <w:r w:rsidR="008C55E2">
        <w:t xml:space="preserve">grout color &amp; texture, </w:t>
      </w:r>
      <w:r w:rsidR="004450A9" w:rsidRPr="00F03094">
        <w:t xml:space="preserve">and setting methods for </w:t>
      </w:r>
      <w:r w:rsidR="004450A9">
        <w:t>all stonework</w:t>
      </w:r>
      <w:r w:rsidR="001E22C1">
        <w:t>.</w:t>
      </w:r>
    </w:p>
    <w:p w14:paraId="18D627D0" w14:textId="0F42AA8B" w:rsidR="00A7162A" w:rsidRDefault="00D9586B" w:rsidP="00A7162A">
      <w:pPr>
        <w:pStyle w:val="Level1"/>
        <w:numPr>
          <w:ilvl w:val="0"/>
          <w:numId w:val="3"/>
        </w:numPr>
      </w:pPr>
      <w:r>
        <w:t>Mockup</w:t>
      </w:r>
      <w:r w:rsidR="00A7162A">
        <w:t xml:space="preserve">s shall be erected </w:t>
      </w:r>
      <w:r w:rsidR="0089494A">
        <w:t xml:space="preserve">in location and orientation </w:t>
      </w:r>
      <w:r w:rsidR="00A7162A">
        <w:t>approved by the RE/COR</w:t>
      </w:r>
      <w:r w:rsidR="00F91433">
        <w:t xml:space="preserve"> </w:t>
      </w:r>
      <w:r w:rsidR="008C55E2">
        <w:t xml:space="preserve">&amp; the Architect </w:t>
      </w:r>
      <w:r w:rsidR="00906C4B">
        <w:t xml:space="preserve">and </w:t>
      </w:r>
      <w:r w:rsidR="008C55E2">
        <w:t xml:space="preserve">shall be erected </w:t>
      </w:r>
      <w:r w:rsidR="00F91433">
        <w:t>by the same team that will install stonework for the project</w:t>
      </w:r>
      <w:r w:rsidR="00A7162A">
        <w:t>.</w:t>
      </w:r>
      <w:r w:rsidR="00A7162A" w:rsidRPr="00F03094">
        <w:t xml:space="preserve"> </w:t>
      </w:r>
    </w:p>
    <w:p w14:paraId="6AC2204A" w14:textId="5D4BB52A" w:rsidR="00A7162A" w:rsidRDefault="008C55E2" w:rsidP="00A7162A">
      <w:pPr>
        <w:pStyle w:val="Level1"/>
        <w:numPr>
          <w:ilvl w:val="0"/>
          <w:numId w:val="3"/>
        </w:numPr>
      </w:pPr>
      <w:r>
        <w:t>S</w:t>
      </w:r>
      <w:r w:rsidR="00A7162A">
        <w:t xml:space="preserve">izes of </w:t>
      </w:r>
      <w:r w:rsidR="00D9586B">
        <w:t>mockup</w:t>
      </w:r>
      <w:r w:rsidR="00A7162A">
        <w:t>s</w:t>
      </w:r>
      <w:r>
        <w:t xml:space="preserve"> shall be approved in advance by the RE/COR &amp; the Architect through the shop drawing process</w:t>
      </w:r>
      <w:r w:rsidR="00A7162A">
        <w:t xml:space="preserve">. </w:t>
      </w:r>
    </w:p>
    <w:p w14:paraId="345DACE5" w14:textId="77777777" w:rsidR="00906C4B" w:rsidRDefault="00906C4B" w:rsidP="00906C4B">
      <w:pPr>
        <w:pStyle w:val="Level1"/>
        <w:numPr>
          <w:ilvl w:val="0"/>
          <w:numId w:val="3"/>
        </w:numPr>
      </w:pPr>
      <w:r>
        <w:t>In situ mockups of natural stone veneer are expressly prohibited.</w:t>
      </w:r>
    </w:p>
    <w:p w14:paraId="08BEAA42" w14:textId="3C72032B" w:rsidR="00A7162A" w:rsidRDefault="00A7162A" w:rsidP="00855295">
      <w:pPr>
        <w:pStyle w:val="Level1"/>
        <w:numPr>
          <w:ilvl w:val="0"/>
          <w:numId w:val="3"/>
        </w:numPr>
      </w:pPr>
      <w:r>
        <w:t xml:space="preserve">Completed </w:t>
      </w:r>
      <w:r w:rsidR="00D9586B">
        <w:t>mockup</w:t>
      </w:r>
      <w:r w:rsidR="001E22C1">
        <w:t xml:space="preserve">s shall be inspected </w:t>
      </w:r>
      <w:r>
        <w:t>and approved by</w:t>
      </w:r>
      <w:r w:rsidR="001E22C1">
        <w:t xml:space="preserve"> the RE/COR</w:t>
      </w:r>
      <w:r>
        <w:t xml:space="preserve"> </w:t>
      </w:r>
      <w:r w:rsidR="008C55E2">
        <w:t xml:space="preserve">and the Architect </w:t>
      </w:r>
      <w:r>
        <w:t xml:space="preserve">before installation of any stonework. </w:t>
      </w:r>
      <w:r w:rsidR="001E22C1">
        <w:t xml:space="preserve"> </w:t>
      </w:r>
    </w:p>
    <w:p w14:paraId="15964A05" w14:textId="74205D39" w:rsidR="003B6BBE" w:rsidRDefault="00A7162A" w:rsidP="003B6BBE">
      <w:pPr>
        <w:pStyle w:val="Level1"/>
        <w:numPr>
          <w:ilvl w:val="0"/>
          <w:numId w:val="3"/>
        </w:numPr>
      </w:pPr>
      <w:r>
        <w:t xml:space="preserve">Approved </w:t>
      </w:r>
      <w:r w:rsidR="00D9586B">
        <w:t>mockup</w:t>
      </w:r>
      <w:r>
        <w:t xml:space="preserve">s shall </w:t>
      </w:r>
      <w:r w:rsidR="004450A9">
        <w:t xml:space="preserve">become the standard of workmanship </w:t>
      </w:r>
      <w:r w:rsidR="00855295">
        <w:t xml:space="preserve">and </w:t>
      </w:r>
      <w:r w:rsidR="00091B41">
        <w:t>appearance</w:t>
      </w:r>
      <w:r w:rsidR="004450A9">
        <w:t xml:space="preserve"> for the project</w:t>
      </w:r>
      <w:r w:rsidR="00855295">
        <w:t xml:space="preserve">.  All </w:t>
      </w:r>
      <w:r>
        <w:t>stone</w:t>
      </w:r>
      <w:r w:rsidR="001E22C1">
        <w:t xml:space="preserve"> </w:t>
      </w:r>
      <w:r w:rsidR="00091B41">
        <w:t xml:space="preserve">installed for this project </w:t>
      </w:r>
      <w:r w:rsidR="00855295">
        <w:t xml:space="preserve">shall especially </w:t>
      </w:r>
      <w:r w:rsidR="001E22C1">
        <w:t>match</w:t>
      </w:r>
      <w:r w:rsidR="003B6BBE">
        <w:t xml:space="preserve"> the appearance of</w:t>
      </w:r>
      <w:r w:rsidR="00855295">
        <w:t xml:space="preserve"> approved </w:t>
      </w:r>
      <w:r w:rsidR="00D9586B">
        <w:t>mockup</w:t>
      </w:r>
      <w:r w:rsidR="00855295">
        <w:t xml:space="preserve">s </w:t>
      </w:r>
      <w:r w:rsidR="003B6BBE">
        <w:t>for</w:t>
      </w:r>
      <w:r w:rsidR="00855295">
        <w:t xml:space="preserve"> stone </w:t>
      </w:r>
      <w:r w:rsidR="001E22C1">
        <w:t xml:space="preserve">quality, texture, color, </w:t>
      </w:r>
      <w:r w:rsidR="008C55E2">
        <w:t xml:space="preserve">grout, </w:t>
      </w:r>
      <w:r w:rsidR="00855295">
        <w:t xml:space="preserve">and </w:t>
      </w:r>
      <w:r>
        <w:t xml:space="preserve">the frequency and appearance of any blemishes, including but not limited </w:t>
      </w:r>
      <w:proofErr w:type="gramStart"/>
      <w:r>
        <w:t>to</w:t>
      </w:r>
      <w:r w:rsidR="008C45F5">
        <w:t>:</w:t>
      </w:r>
      <w:proofErr w:type="gramEnd"/>
      <w:r>
        <w:t xml:space="preserve"> color </w:t>
      </w:r>
      <w:r w:rsidR="00855295">
        <w:t>s</w:t>
      </w:r>
      <w:r w:rsidR="00855295" w:rsidRPr="00855295">
        <w:t xml:space="preserve">treaks, </w:t>
      </w:r>
      <w:r w:rsidRPr="00855295">
        <w:t xml:space="preserve">texture </w:t>
      </w:r>
      <w:r w:rsidRPr="00855295">
        <w:lastRenderedPageBreak/>
        <w:t xml:space="preserve">streaks, </w:t>
      </w:r>
      <w:r w:rsidR="00855295" w:rsidRPr="00855295">
        <w:t>spots, fossil formations, pit holes, reedy formations, honeycomb, travertine-like formations</w:t>
      </w:r>
      <w:r>
        <w:t>, and grain formation</w:t>
      </w:r>
      <w:r w:rsidR="00855295" w:rsidRPr="00855295">
        <w:t xml:space="preserve"> </w:t>
      </w:r>
      <w:r>
        <w:t>variations</w:t>
      </w:r>
      <w:r w:rsidR="00855295">
        <w:t>.</w:t>
      </w:r>
      <w:r w:rsidR="003B6BBE">
        <w:t xml:space="preserve">  </w:t>
      </w:r>
    </w:p>
    <w:p w14:paraId="41A26374" w14:textId="23F28734" w:rsidR="003B6BBE" w:rsidRDefault="003B6BBE" w:rsidP="003B6BBE">
      <w:pPr>
        <w:pStyle w:val="Level1"/>
        <w:numPr>
          <w:ilvl w:val="0"/>
          <w:numId w:val="3"/>
        </w:numPr>
      </w:pPr>
      <w:r>
        <w:t xml:space="preserve">Any </w:t>
      </w:r>
      <w:r w:rsidR="00A33834">
        <w:t xml:space="preserve">piece of </w:t>
      </w:r>
      <w:r>
        <w:t xml:space="preserve">stone that </w:t>
      </w:r>
      <w:r w:rsidR="00A33834">
        <w:t xml:space="preserve">does not </w:t>
      </w:r>
      <w:r w:rsidR="008C55E2">
        <w:t xml:space="preserve">(as determined by the RE/COR and the Architect) </w:t>
      </w:r>
      <w:r w:rsidR="00A33834">
        <w:t xml:space="preserve">match in appearance the stone used in an approved </w:t>
      </w:r>
      <w:r w:rsidR="00D9586B">
        <w:t>mockup</w:t>
      </w:r>
      <w:r w:rsidR="00A33834">
        <w:t xml:space="preserve"> shall be considered automatically rejected by VA and shall be </w:t>
      </w:r>
      <w:r w:rsidR="008C45F5">
        <w:t xml:space="preserve">immediately </w:t>
      </w:r>
      <w:r w:rsidR="00A33834">
        <w:t>removed from the project site and r</w:t>
      </w:r>
      <w:r w:rsidR="00A33834" w:rsidRPr="003B6BBE">
        <w:t>eplaced by the Contractor at no cost to the Government</w:t>
      </w:r>
      <w:r w:rsidRPr="003B6BBE">
        <w:t>.</w:t>
      </w:r>
      <w:r w:rsidR="008C55E2">
        <w:t xml:space="preserve"> </w:t>
      </w:r>
    </w:p>
    <w:p w14:paraId="0DCE377B" w14:textId="680E7596" w:rsidR="00A7162A" w:rsidRDefault="00D9586B" w:rsidP="00906C4B">
      <w:pPr>
        <w:pStyle w:val="Level1"/>
        <w:numPr>
          <w:ilvl w:val="0"/>
          <w:numId w:val="3"/>
        </w:numPr>
      </w:pPr>
      <w:r>
        <w:t>Mockup</w:t>
      </w:r>
      <w:r w:rsidR="00A7162A" w:rsidRPr="00A7162A">
        <w:t>s shall be complete in all respects and shall represent</w:t>
      </w:r>
      <w:r w:rsidR="00906C4B">
        <w:t xml:space="preserve"> the final complete assembly for all conditions of stone placement abutting other surfaces.  Mockups shall demonstrate </w:t>
      </w:r>
      <w:r w:rsidR="000F7AFD" w:rsidRPr="000F7AFD">
        <w:t>reinforcing, ties, anchors</w:t>
      </w:r>
      <w:r w:rsidR="00A7162A" w:rsidRPr="00A7162A">
        <w:t xml:space="preserve">, </w:t>
      </w:r>
      <w:r w:rsidR="00061EE8">
        <w:t>grout, jointing</w:t>
      </w:r>
      <w:r w:rsidR="00906C4B">
        <w:t xml:space="preserve">, </w:t>
      </w:r>
      <w:r w:rsidR="00906C4B" w:rsidRPr="00906C4B">
        <w:t>termination of stone against caps in horizontal surfaces, termination of veneer on corners of piers and columns</w:t>
      </w:r>
      <w:r w:rsidR="00906C4B">
        <w:t>,</w:t>
      </w:r>
      <w:r w:rsidR="00906C4B" w:rsidRPr="00906C4B">
        <w:t xml:space="preserve"> termination of veneer against vertical concrete (whether precast or cast in place), and term</w:t>
      </w:r>
      <w:r w:rsidR="00906C4B">
        <w:t>ination against filler strips.</w:t>
      </w:r>
    </w:p>
    <w:p w14:paraId="3B331119" w14:textId="77777777" w:rsidR="000F7AFD" w:rsidRDefault="000F7AFD" w:rsidP="00A7162A">
      <w:pPr>
        <w:pStyle w:val="Level1"/>
        <w:numPr>
          <w:ilvl w:val="0"/>
          <w:numId w:val="3"/>
        </w:numPr>
      </w:pPr>
      <w:r>
        <w:t xml:space="preserve">Use </w:t>
      </w:r>
      <w:r w:rsidR="00D9586B">
        <w:t>mockup</w:t>
      </w:r>
      <w:r>
        <w:t>s to test cleaning methods.</w:t>
      </w:r>
    </w:p>
    <w:p w14:paraId="3123B464" w14:textId="0DC1E931" w:rsidR="000F7AFD" w:rsidRDefault="00FB238A" w:rsidP="00023244">
      <w:pPr>
        <w:pStyle w:val="Level1"/>
        <w:numPr>
          <w:ilvl w:val="0"/>
          <w:numId w:val="3"/>
        </w:numPr>
      </w:pPr>
      <w:r>
        <w:t xml:space="preserve">Where review of </w:t>
      </w:r>
      <w:r w:rsidR="00D9586B">
        <w:t>mockup</w:t>
      </w:r>
      <w:r w:rsidR="000F7AFD">
        <w:t xml:space="preserve">s may require revisions of </w:t>
      </w:r>
      <w:r>
        <w:t xml:space="preserve">designs or construction techniques, </w:t>
      </w:r>
      <w:r w:rsidR="000F7AFD">
        <w:t>the RE/COR</w:t>
      </w:r>
      <w:r>
        <w:t xml:space="preserve"> will provide such revisions in writing.</w:t>
      </w:r>
      <w:r w:rsidR="008C55E2">
        <w:t xml:space="preserve"> Such revisions will be completed and final approval of all aspects of the mockup shall be achieved prior to </w:t>
      </w:r>
      <w:r w:rsidR="00061EE8">
        <w:t>stonework</w:t>
      </w:r>
      <w:r w:rsidR="008C55E2">
        <w:t xml:space="preserve"> beginning for the finished project.</w:t>
      </w:r>
    </w:p>
    <w:p w14:paraId="41CC1EAB" w14:textId="77777777" w:rsidR="00F91433" w:rsidRDefault="00FB238A" w:rsidP="00023244">
      <w:pPr>
        <w:pStyle w:val="Level1"/>
        <w:numPr>
          <w:ilvl w:val="0"/>
          <w:numId w:val="3"/>
        </w:numPr>
      </w:pPr>
      <w:r>
        <w:t xml:space="preserve">Do not install </w:t>
      </w:r>
      <w:r w:rsidR="00D9586B">
        <w:t>mockup</w:t>
      </w:r>
      <w:r>
        <w:t xml:space="preserve"> components or materials in the completed </w:t>
      </w:r>
      <w:r w:rsidR="000F7AFD">
        <w:t>p</w:t>
      </w:r>
      <w:r>
        <w:t>roject.</w:t>
      </w:r>
    </w:p>
    <w:p w14:paraId="4EC164C1" w14:textId="77777777" w:rsidR="00F91433" w:rsidRDefault="00D9586B" w:rsidP="00023244">
      <w:pPr>
        <w:pStyle w:val="Level1"/>
        <w:numPr>
          <w:ilvl w:val="0"/>
          <w:numId w:val="3"/>
        </w:numPr>
      </w:pPr>
      <w:r>
        <w:t>Mockup</w:t>
      </w:r>
      <w:r w:rsidR="00FB238A">
        <w:t xml:space="preserve">s shall remain in place until </w:t>
      </w:r>
      <w:r w:rsidR="00F91433">
        <w:t>the</w:t>
      </w:r>
      <w:r w:rsidR="00FB238A">
        <w:t xml:space="preserve"> </w:t>
      </w:r>
      <w:r w:rsidR="00F91433">
        <w:t>project is complete and accepted by VA after final inspection</w:t>
      </w:r>
      <w:r w:rsidR="00FB238A">
        <w:t xml:space="preserve">.  </w:t>
      </w:r>
      <w:r w:rsidR="00F91433">
        <w:t xml:space="preserve">Afterward, </w:t>
      </w:r>
      <w:r w:rsidR="00FB238A">
        <w:t xml:space="preserve">remove and dispose of </w:t>
      </w:r>
      <w:r>
        <w:t>mockup</w:t>
      </w:r>
      <w:r w:rsidR="00FB238A">
        <w:t xml:space="preserve">s. </w:t>
      </w:r>
    </w:p>
    <w:p w14:paraId="67A5FC06" w14:textId="77777777" w:rsidR="00326147" w:rsidRDefault="00326147" w:rsidP="00326147">
      <w:pPr>
        <w:pStyle w:val="ArticleB"/>
        <w:outlineLvl w:val="0"/>
      </w:pPr>
      <w:r>
        <w:t>1.5 warranty</w:t>
      </w:r>
    </w:p>
    <w:p w14:paraId="65C25874" w14:textId="2E822915" w:rsidR="00326147" w:rsidRDefault="00345076" w:rsidP="00326147">
      <w:pPr>
        <w:pStyle w:val="Level1"/>
      </w:pPr>
      <w:r>
        <w:t>A.</w:t>
      </w:r>
      <w:r w:rsidR="00326147">
        <w:tab/>
        <w:t xml:space="preserve">Warrant exterior </w:t>
      </w:r>
      <w:r w:rsidR="008C45F5">
        <w:t xml:space="preserve">stone veneer </w:t>
      </w:r>
      <w:r w:rsidR="00326147">
        <w:t xml:space="preserve">against moisture leaks and subject to terms of "Warranty of Construction", FAR clause 52.246-21, except that warranty period </w:t>
      </w:r>
      <w:r w:rsidR="0066673D">
        <w:t>to</w:t>
      </w:r>
      <w:r w:rsidR="00326147">
        <w:t xml:space="preserve"> be five years.</w:t>
      </w:r>
    </w:p>
    <w:p w14:paraId="6BC85805" w14:textId="77777777" w:rsidR="00E729E1" w:rsidRDefault="00E729E1" w:rsidP="00E729E1">
      <w:pPr>
        <w:pStyle w:val="ArticleB"/>
      </w:pPr>
      <w:r>
        <w:t>1.6 APPLICABLE PUBLICATIONS</w:t>
      </w:r>
    </w:p>
    <w:p w14:paraId="7FE597A5" w14:textId="77777777" w:rsidR="00E729E1" w:rsidRDefault="00E729E1" w:rsidP="00E729E1">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25F7A16F" w14:textId="77777777" w:rsidR="00E729E1" w:rsidRDefault="00E729E1" w:rsidP="00E729E1">
      <w:pPr>
        <w:pStyle w:val="SpecNote"/>
      </w:pPr>
      <w:r>
        <w:t>SPEC WRITER NOTES:</w:t>
      </w:r>
    </w:p>
    <w:p w14:paraId="27F8E8FB" w14:textId="77777777" w:rsidR="00E729E1" w:rsidRDefault="00E729E1" w:rsidP="00E729E1">
      <w:pPr>
        <w:pStyle w:val="SpecNote"/>
      </w:pPr>
      <w:r>
        <w:t>1.</w:t>
      </w:r>
      <w:r>
        <w:tab/>
        <w:t>Remove reference citations that do not remain in Part 2 or Part 3 of edited specification.</w:t>
      </w:r>
    </w:p>
    <w:p w14:paraId="130EADDE" w14:textId="77777777" w:rsidR="00E729E1" w:rsidRDefault="00E729E1" w:rsidP="00E729E1">
      <w:pPr>
        <w:pStyle w:val="SpecNote"/>
      </w:pPr>
      <w:r>
        <w:t>2.</w:t>
      </w:r>
      <w:r>
        <w:tab/>
        <w:t xml:space="preserve">Verify and make dates indicated for remaining citations the most current at date of submittal; determine </w:t>
      </w:r>
      <w:r>
        <w:lastRenderedPageBreak/>
        <w:t>changes from date indicated on the TIL download of the section and modify requirements impacted by the changes.</w:t>
      </w:r>
    </w:p>
    <w:p w14:paraId="3530D878" w14:textId="77777777" w:rsidR="00326147" w:rsidRDefault="00326147" w:rsidP="00326147">
      <w:pPr>
        <w:pStyle w:val="Level1"/>
      </w:pPr>
      <w:r>
        <w:t>B.</w:t>
      </w:r>
      <w:r>
        <w:tab/>
        <w:t>American Society for Testing and Materials (ASTM):</w:t>
      </w:r>
    </w:p>
    <w:p w14:paraId="2DED3DA0" w14:textId="631BAD47" w:rsidR="00326147" w:rsidRDefault="00061EE8" w:rsidP="00326147">
      <w:pPr>
        <w:pStyle w:val="Pubs"/>
      </w:pPr>
      <w:r w:rsidRPr="00EA08A0">
        <w:rPr>
          <w:rFonts w:cs="Courier New"/>
          <w:color w:val="232F3A"/>
          <w:shd w:val="clear" w:color="auto" w:fill="FFFFFF"/>
        </w:rPr>
        <w:t> A1064/A1064M-18a</w:t>
      </w:r>
      <w:r w:rsidR="00326147">
        <w:tab/>
        <w:t>Steel Wire,</w:t>
      </w:r>
      <w:r w:rsidR="00212A4D">
        <w:t xml:space="preserve"> </w:t>
      </w:r>
      <w:r w:rsidR="00345076">
        <w:t>Plain,</w:t>
      </w:r>
      <w:r w:rsidR="00326147">
        <w:t xml:space="preserve"> for Concrete Reinforcement</w:t>
      </w:r>
    </w:p>
    <w:p w14:paraId="0161E84A" w14:textId="44AED3FE" w:rsidR="00326147" w:rsidRDefault="006A5919" w:rsidP="00326147">
      <w:pPr>
        <w:pStyle w:val="Pubs"/>
      </w:pPr>
      <w:r w:rsidRPr="00EA08A0">
        <w:rPr>
          <w:rFonts w:cs="Courier New"/>
          <w:color w:val="232F3A"/>
          <w:shd w:val="clear" w:color="auto" w:fill="FFFFFF"/>
        </w:rPr>
        <w:t> A153/A153M-16a</w:t>
      </w:r>
      <w:r w:rsidR="00326147">
        <w:tab/>
        <w:t>Zinc Coating (Hot-Dip) on Iron and Steel Hardware</w:t>
      </w:r>
    </w:p>
    <w:p w14:paraId="24190519" w14:textId="791A22E6" w:rsidR="00326147" w:rsidRDefault="006A5919" w:rsidP="00326147">
      <w:pPr>
        <w:pStyle w:val="Pubs"/>
      </w:pPr>
      <w:r w:rsidRPr="006A5919">
        <w:rPr>
          <w:b/>
          <w:bCs/>
        </w:rPr>
        <w:t xml:space="preserve"> </w:t>
      </w:r>
      <w:r w:rsidRPr="00EA08A0">
        <w:t>A951/A951M-16e1</w:t>
      </w:r>
      <w:r>
        <w:t> </w:t>
      </w:r>
      <w:r w:rsidR="00326147">
        <w:tab/>
        <w:t>Steel Wire for Masonry Joint Reinforcement</w:t>
      </w:r>
    </w:p>
    <w:p w14:paraId="6EE55BFC" w14:textId="46660014" w:rsidR="00A04031" w:rsidRDefault="006A5919" w:rsidP="00326147">
      <w:pPr>
        <w:pStyle w:val="Pubs"/>
      </w:pPr>
      <w:r w:rsidRPr="00EA08A0">
        <w:rPr>
          <w:rFonts w:cs="Courier New"/>
          <w:color w:val="232F3A"/>
          <w:shd w:val="clear" w:color="auto" w:fill="FFFFFF"/>
        </w:rPr>
        <w:t xml:space="preserve"> C97/C97M-18</w:t>
      </w:r>
      <w:r w:rsidR="00A04031" w:rsidRPr="006A5919">
        <w:rPr>
          <w:rFonts w:cs="Courier New"/>
        </w:rPr>
        <w:tab/>
      </w:r>
      <w:r w:rsidR="00A04031">
        <w:t>Absorption and Bulk Gravity of Dimension Stone</w:t>
      </w:r>
    </w:p>
    <w:p w14:paraId="7006B7F6" w14:textId="5F15E75B" w:rsidR="00A04031" w:rsidRDefault="006A5919" w:rsidP="00326147">
      <w:pPr>
        <w:pStyle w:val="Pubs"/>
      </w:pPr>
      <w:r w:rsidRPr="00EA08A0">
        <w:rPr>
          <w:rFonts w:cs="Courier New"/>
          <w:color w:val="232F3A"/>
          <w:shd w:val="clear" w:color="auto" w:fill="FFFFFF"/>
        </w:rPr>
        <w:t xml:space="preserve"> C99/C99M-18</w:t>
      </w:r>
      <w:r w:rsidR="00A04031">
        <w:tab/>
        <w:t>Modulus of Rupture of Dimension Stone</w:t>
      </w:r>
    </w:p>
    <w:p w14:paraId="4CCC3FB1" w14:textId="13438292" w:rsidR="00326147" w:rsidRDefault="006A5919" w:rsidP="00326147">
      <w:pPr>
        <w:pStyle w:val="Pubs"/>
      </w:pPr>
      <w:r w:rsidRPr="006A5919">
        <w:rPr>
          <w:b/>
          <w:bCs/>
        </w:rPr>
        <w:t xml:space="preserve"> </w:t>
      </w:r>
      <w:r w:rsidRPr="00EA08A0">
        <w:t>C119-22</w:t>
      </w:r>
      <w:r>
        <w:t> </w:t>
      </w:r>
      <w:r w:rsidR="00326147">
        <w:tab/>
        <w:t>Standard Terminology Relating to Dimension Stone</w:t>
      </w:r>
    </w:p>
    <w:p w14:paraId="52B455B9" w14:textId="1FF4C47A" w:rsidR="00A04031" w:rsidRDefault="006A5919" w:rsidP="00326147">
      <w:pPr>
        <w:pStyle w:val="Pubs"/>
      </w:pPr>
      <w:r w:rsidRPr="006A5919">
        <w:rPr>
          <w:rFonts w:ascii="Arial" w:hAnsi="Arial" w:cs="Arial"/>
          <w:b/>
          <w:bCs/>
          <w:color w:val="232F3A"/>
          <w:shd w:val="clear" w:color="auto" w:fill="FFFFFF"/>
        </w:rPr>
        <w:t xml:space="preserve"> </w:t>
      </w:r>
      <w:r w:rsidRPr="00EA08A0">
        <w:rPr>
          <w:rFonts w:cs="Courier New"/>
          <w:color w:val="232F3A"/>
          <w:shd w:val="clear" w:color="auto" w:fill="FFFFFF"/>
        </w:rPr>
        <w:t>C170/C170M-17</w:t>
      </w:r>
      <w:r w:rsidR="00A04031">
        <w:tab/>
        <w:t>Compressive Strength of Dimension Stone</w:t>
      </w:r>
    </w:p>
    <w:p w14:paraId="6B496DAD" w14:textId="36D90FBF" w:rsidR="00326147" w:rsidRDefault="00014D5C" w:rsidP="00326147">
      <w:pPr>
        <w:pStyle w:val="Pubs"/>
      </w:pPr>
      <w:r w:rsidRPr="00EA08A0">
        <w:rPr>
          <w:rFonts w:cs="Courier New"/>
          <w:color w:val="232F3A"/>
          <w:shd w:val="clear" w:color="auto" w:fill="FFFFFF"/>
        </w:rPr>
        <w:t xml:space="preserve"> C568/C568M-22</w:t>
      </w:r>
      <w:r w:rsidR="00326147">
        <w:tab/>
        <w:t>Limestone Dimension Stone</w:t>
      </w:r>
    </w:p>
    <w:p w14:paraId="7B016D05" w14:textId="208B568A" w:rsidR="00326147" w:rsidRDefault="00014D5C" w:rsidP="00326147">
      <w:pPr>
        <w:pStyle w:val="Pubs"/>
      </w:pPr>
      <w:r w:rsidRPr="00014D5C">
        <w:rPr>
          <w:rFonts w:ascii="Arial" w:hAnsi="Arial" w:cs="Arial"/>
          <w:b/>
          <w:bCs/>
          <w:color w:val="232F3A"/>
          <w:shd w:val="clear" w:color="auto" w:fill="FFFFFF"/>
        </w:rPr>
        <w:t xml:space="preserve"> </w:t>
      </w:r>
      <w:r w:rsidRPr="00EA08A0">
        <w:rPr>
          <w:rFonts w:cs="Courier New"/>
          <w:color w:val="232F3A"/>
          <w:shd w:val="clear" w:color="auto" w:fill="FFFFFF"/>
        </w:rPr>
        <w:t>C615/C615M-18e1</w:t>
      </w:r>
      <w:r w:rsidR="00326147">
        <w:tab/>
        <w:t>Granite Dimension Stone</w:t>
      </w:r>
    </w:p>
    <w:p w14:paraId="00C05DAB" w14:textId="04E4836E" w:rsidR="00326147" w:rsidRDefault="00014D5C" w:rsidP="00326147">
      <w:pPr>
        <w:pStyle w:val="Pubs"/>
      </w:pPr>
      <w:r w:rsidRPr="00014D5C">
        <w:rPr>
          <w:rFonts w:ascii="Arial" w:hAnsi="Arial" w:cs="Arial"/>
          <w:b/>
          <w:bCs/>
          <w:color w:val="232F3A"/>
          <w:shd w:val="clear" w:color="auto" w:fill="FFFFFF"/>
        </w:rPr>
        <w:t xml:space="preserve"> </w:t>
      </w:r>
      <w:r w:rsidRPr="00EA08A0">
        <w:rPr>
          <w:rFonts w:cs="Courier New"/>
          <w:color w:val="232F3A"/>
          <w:shd w:val="clear" w:color="auto" w:fill="FFFFFF"/>
        </w:rPr>
        <w:t>C616/C616M-22</w:t>
      </w:r>
      <w:r w:rsidR="00326147" w:rsidRPr="00014D5C">
        <w:rPr>
          <w:rFonts w:cs="Courier New"/>
        </w:rPr>
        <w:tab/>
      </w:r>
      <w:r w:rsidR="00326147">
        <w:t>Quartz-Based Dimension Stone</w:t>
      </w:r>
    </w:p>
    <w:p w14:paraId="6ED61E8B" w14:textId="4D92B427" w:rsidR="00A04031" w:rsidRDefault="00014D5C" w:rsidP="00326147">
      <w:pPr>
        <w:pStyle w:val="Pubs"/>
      </w:pPr>
      <w:r w:rsidRPr="00014D5C">
        <w:rPr>
          <w:rFonts w:ascii="Arial" w:hAnsi="Arial" w:cs="Arial"/>
          <w:b/>
          <w:bCs/>
          <w:color w:val="232F3A"/>
          <w:shd w:val="clear" w:color="auto" w:fill="FFFFFF"/>
        </w:rPr>
        <w:t xml:space="preserve"> </w:t>
      </w:r>
      <w:r w:rsidRPr="00EA08A0">
        <w:rPr>
          <w:rFonts w:cs="Courier New"/>
          <w:color w:val="232F3A"/>
          <w:shd w:val="clear" w:color="auto" w:fill="FFFFFF"/>
        </w:rPr>
        <w:t>C880/C880M-21</w:t>
      </w:r>
      <w:r w:rsidR="00A04031" w:rsidRPr="00014D5C">
        <w:rPr>
          <w:rFonts w:cs="Courier New"/>
        </w:rPr>
        <w:tab/>
      </w:r>
      <w:r w:rsidR="00A04031">
        <w:t>Flexural Strength of Dimension Stone</w:t>
      </w:r>
    </w:p>
    <w:p w14:paraId="275EA7E5" w14:textId="3D061D7D" w:rsidR="00326147" w:rsidRDefault="00A233F1" w:rsidP="00326147">
      <w:pPr>
        <w:pStyle w:val="Pubs"/>
      </w:pPr>
      <w:r w:rsidRPr="00A233F1">
        <w:rPr>
          <w:rFonts w:ascii="Arial" w:hAnsi="Arial" w:cs="Arial"/>
          <w:b/>
          <w:bCs/>
          <w:color w:val="232F3A"/>
          <w:shd w:val="clear" w:color="auto" w:fill="FFFFFF"/>
        </w:rPr>
        <w:t xml:space="preserve"> </w:t>
      </w:r>
      <w:r w:rsidRPr="00EA08A0">
        <w:rPr>
          <w:rFonts w:cs="Courier New"/>
          <w:color w:val="232F3A"/>
          <w:shd w:val="clear" w:color="auto" w:fill="FFFFFF"/>
        </w:rPr>
        <w:t>C1242-22c</w:t>
      </w:r>
      <w:r w:rsidR="00326147">
        <w:tab/>
      </w:r>
      <w:r w:rsidR="00326147" w:rsidRPr="008226F6">
        <w:t xml:space="preserve">Selection, Design, and Installation of Dimension Stone </w:t>
      </w:r>
      <w:r w:rsidR="00212A4D">
        <w:t>Attachment</w:t>
      </w:r>
      <w:r w:rsidR="00326147" w:rsidRPr="008226F6">
        <w:t xml:space="preserve"> Systems</w:t>
      </w:r>
    </w:p>
    <w:p w14:paraId="755BC2B2" w14:textId="46A02585" w:rsidR="00326147" w:rsidRPr="008226F6" w:rsidRDefault="00025B49" w:rsidP="00326147">
      <w:pPr>
        <w:pStyle w:val="Pubs"/>
      </w:pPr>
      <w:r w:rsidRPr="00025B49">
        <w:rPr>
          <w:rFonts w:ascii="Arial" w:hAnsi="Arial" w:cs="Arial"/>
          <w:b/>
          <w:bCs/>
          <w:color w:val="232F3A"/>
          <w:shd w:val="clear" w:color="auto" w:fill="FFFFFF"/>
        </w:rPr>
        <w:t xml:space="preserve"> </w:t>
      </w:r>
      <w:r w:rsidRPr="00EA08A0">
        <w:rPr>
          <w:rFonts w:cs="Courier New"/>
          <w:color w:val="232F3A"/>
          <w:shd w:val="clear" w:color="auto" w:fill="FFFFFF"/>
        </w:rPr>
        <w:t>C1353/C1353M-20e1</w:t>
      </w:r>
      <w:r w:rsidR="00326147">
        <w:tab/>
      </w:r>
      <w:r w:rsidR="00326147" w:rsidRPr="008226F6">
        <w:t xml:space="preserve">Abrasion Resistance of Dimension Stone Subjected to Foot Traffic Using a Rotary Platform, Double-Head </w:t>
      </w:r>
      <w:r w:rsidR="00061EE8" w:rsidRPr="008226F6">
        <w:t>Abrader</w:t>
      </w:r>
    </w:p>
    <w:p w14:paraId="5C4923F1" w14:textId="1F46335C" w:rsidR="00326147" w:rsidRDefault="00025B49" w:rsidP="00326147">
      <w:pPr>
        <w:pStyle w:val="Pubs"/>
      </w:pPr>
      <w:r w:rsidRPr="00025B49">
        <w:rPr>
          <w:rFonts w:ascii="Arial" w:hAnsi="Arial" w:cs="Arial"/>
          <w:b/>
          <w:bCs/>
          <w:color w:val="232F3A"/>
          <w:shd w:val="clear" w:color="auto" w:fill="FFFFFF"/>
        </w:rPr>
        <w:t xml:space="preserve"> </w:t>
      </w:r>
      <w:r w:rsidRPr="00EA08A0">
        <w:rPr>
          <w:rFonts w:cs="Courier New"/>
          <w:color w:val="232F3A"/>
          <w:shd w:val="clear" w:color="auto" w:fill="FFFFFF"/>
        </w:rPr>
        <w:t>C1515-20</w:t>
      </w:r>
      <w:r w:rsidR="00326147">
        <w:tab/>
        <w:t xml:space="preserve">Cleaning of Exterior Dimension Stone, Vertical and Horizontal Surfaces, New or Existing </w:t>
      </w:r>
    </w:p>
    <w:p w14:paraId="7CF4C95C" w14:textId="51ECD55D" w:rsidR="00326147" w:rsidRDefault="00025B49" w:rsidP="00326147">
      <w:pPr>
        <w:pStyle w:val="Pubs"/>
      </w:pPr>
      <w:r w:rsidRPr="00025B49">
        <w:rPr>
          <w:rFonts w:ascii="Arial" w:hAnsi="Arial" w:cs="Arial"/>
          <w:b/>
          <w:bCs/>
          <w:color w:val="232F3A"/>
          <w:shd w:val="clear" w:color="auto" w:fill="FFFFFF"/>
        </w:rPr>
        <w:t xml:space="preserve"> </w:t>
      </w:r>
      <w:r w:rsidRPr="00EA08A0">
        <w:rPr>
          <w:rFonts w:cs="Courier New"/>
          <w:color w:val="232F3A"/>
          <w:shd w:val="clear" w:color="auto" w:fill="FFFFFF"/>
        </w:rPr>
        <w:t>C1528/C1528M-20</w:t>
      </w:r>
      <w:r w:rsidR="00326147">
        <w:tab/>
      </w:r>
      <w:r w:rsidR="00212A4D">
        <w:t>Selection of Dimension Stone</w:t>
      </w:r>
    </w:p>
    <w:p w14:paraId="55DDD571" w14:textId="05C22948" w:rsidR="00326147" w:rsidRDefault="00326147" w:rsidP="00326147">
      <w:pPr>
        <w:pStyle w:val="Pubs"/>
      </w:pPr>
      <w:r>
        <w:t>D1056-</w:t>
      </w:r>
      <w:r w:rsidR="00025B49">
        <w:t>20</w:t>
      </w:r>
      <w:r>
        <w:tab/>
        <w:t>Flexible Cellular Materials – Sponge Expanded Rubber</w:t>
      </w:r>
    </w:p>
    <w:p w14:paraId="3A52362E" w14:textId="04B65021" w:rsidR="00326147" w:rsidRDefault="00025B49" w:rsidP="00326147">
      <w:pPr>
        <w:pStyle w:val="Pubs"/>
      </w:pPr>
      <w:r w:rsidRPr="00025B49">
        <w:rPr>
          <w:rFonts w:ascii="Arial" w:hAnsi="Arial" w:cs="Arial"/>
          <w:b/>
          <w:bCs/>
          <w:color w:val="232F3A"/>
          <w:shd w:val="clear" w:color="auto" w:fill="FFFFFF"/>
        </w:rPr>
        <w:t xml:space="preserve"> </w:t>
      </w:r>
      <w:r w:rsidRPr="00EA08A0">
        <w:rPr>
          <w:rFonts w:cs="Courier New"/>
          <w:color w:val="232F3A"/>
          <w:shd w:val="clear" w:color="auto" w:fill="FFFFFF"/>
        </w:rPr>
        <w:t>D7089-06(2021)</w:t>
      </w:r>
      <w:r w:rsidR="00326147">
        <w:tab/>
        <w:t>Determination of the Effectiveness of Anti-Graffiti Coating for Use on Concrete, Masonry, and Natural Stone Surfaces by Pressure Washing</w:t>
      </w:r>
    </w:p>
    <w:p w14:paraId="7EF54C49" w14:textId="77777777" w:rsidR="00326147" w:rsidRPr="00B44B44" w:rsidRDefault="00326147" w:rsidP="00B44B44">
      <w:pPr>
        <w:pStyle w:val="Level1"/>
      </w:pPr>
      <w:r w:rsidRPr="00B44B44">
        <w:t>C.</w:t>
      </w:r>
      <w:r w:rsidRPr="00B44B44">
        <w:tab/>
        <w:t>Masonry Industry Council:</w:t>
      </w:r>
    </w:p>
    <w:p w14:paraId="237C9AF6" w14:textId="77777777" w:rsidR="00326147" w:rsidRDefault="00326147" w:rsidP="00212A4D">
      <w:pPr>
        <w:pStyle w:val="Pubs"/>
      </w:pPr>
      <w:r>
        <w:t>All Weather Ma</w:t>
      </w:r>
      <w:r w:rsidR="00212A4D">
        <w:t>sonry Construction Manual, 2000</w:t>
      </w:r>
    </w:p>
    <w:p w14:paraId="7E518E61" w14:textId="77777777" w:rsidR="007C07EE" w:rsidRDefault="00B90038" w:rsidP="00326147">
      <w:pPr>
        <w:pStyle w:val="Level1"/>
      </w:pPr>
      <w:r>
        <w:t>D</w:t>
      </w:r>
      <w:r w:rsidR="00326147">
        <w:t>.</w:t>
      </w:r>
      <w:r w:rsidR="00326147">
        <w:tab/>
        <w:t>International Masonry Industr</w:t>
      </w:r>
      <w:r w:rsidR="007C07EE">
        <w:t>y All Weather Council (IMIAC):</w:t>
      </w:r>
    </w:p>
    <w:p w14:paraId="19D0163A" w14:textId="77777777" w:rsidR="00326147" w:rsidRDefault="00326147" w:rsidP="007C07EE">
      <w:pPr>
        <w:pStyle w:val="Pubs"/>
        <w:tabs>
          <w:tab w:val="clear" w:pos="3600"/>
          <w:tab w:val="left" w:pos="720"/>
        </w:tabs>
        <w:ind w:left="720" w:firstLine="0"/>
      </w:pPr>
      <w:r>
        <w:t>Recommended Practices and Guide Specification for Cold Weather Masonry Construction</w:t>
      </w:r>
    </w:p>
    <w:p w14:paraId="5EF173A1" w14:textId="77777777" w:rsidR="007C07EE" w:rsidRPr="00A36A0D" w:rsidRDefault="007C07EE" w:rsidP="007C07EE">
      <w:pPr>
        <w:pStyle w:val="ArticleB"/>
      </w:pPr>
      <w:r w:rsidRPr="00A36A0D">
        <w:t>1.</w:t>
      </w:r>
      <w:r>
        <w:t>7 PRE-INSTALLATION CONFERENCE</w:t>
      </w:r>
    </w:p>
    <w:p w14:paraId="6FEDC90B" w14:textId="004E8327" w:rsidR="007C07EE" w:rsidRDefault="007C07EE" w:rsidP="007C07EE">
      <w:pPr>
        <w:pStyle w:val="Level1"/>
      </w:pPr>
      <w:r>
        <w:t>A</w:t>
      </w:r>
      <w:r w:rsidRPr="003F1114">
        <w:t>.</w:t>
      </w:r>
      <w:r w:rsidRPr="003F1114">
        <w:tab/>
        <w:t xml:space="preserve">Convene a meeting on site, after submittals are received and approved but before any </w:t>
      </w:r>
      <w:r w:rsidR="00D9586B" w:rsidRPr="003F1114">
        <w:t>work, to</w:t>
      </w:r>
      <w:r w:rsidRPr="003F1114">
        <w:t xml:space="preserve"> review drawings and specifications, submittals, schedule, manufacturer instructions, site logistics and pertinent </w:t>
      </w:r>
      <w:r w:rsidRPr="003F1114">
        <w:lastRenderedPageBreak/>
        <w:t xml:space="preserve">matters of coordination, temporary protection, governing regulations, </w:t>
      </w:r>
      <w:proofErr w:type="gramStart"/>
      <w:r w:rsidRPr="003F1114">
        <w:t>tests</w:t>
      </w:r>
      <w:proofErr w:type="gramEnd"/>
      <w:r w:rsidRPr="003F1114">
        <w:t xml:space="preserve"> and inspections; participants to include RE/COR and all parties whose work is </w:t>
      </w:r>
      <w:r w:rsidR="006B29E2" w:rsidRPr="003F1114">
        <w:t>affected</w:t>
      </w:r>
      <w:r w:rsidRPr="003F1114">
        <w:t xml:space="preserve"> or related to the work of this section.</w:t>
      </w:r>
    </w:p>
    <w:p w14:paraId="104697DF" w14:textId="77777777" w:rsidR="00326147" w:rsidRDefault="00326147" w:rsidP="00906D59">
      <w:pPr>
        <w:pStyle w:val="SpecNote"/>
      </w:pPr>
      <w:r>
        <w:t>SPEC WRITER NOTE</w:t>
      </w:r>
      <w:r w:rsidR="006B16A2">
        <w:t>S</w:t>
      </w:r>
      <w:r w:rsidR="00FD211E">
        <w:t>:</w:t>
      </w:r>
    </w:p>
    <w:p w14:paraId="7F3CF6A3" w14:textId="77777777" w:rsidR="00326147" w:rsidRDefault="00B90038" w:rsidP="00B90038">
      <w:pPr>
        <w:pStyle w:val="SpecNote"/>
      </w:pPr>
      <w:r>
        <w:t>1.</w:t>
      </w:r>
      <w:r>
        <w:tab/>
      </w:r>
      <w:r w:rsidR="00326147">
        <w:t xml:space="preserve">Edit Stone Products below for type of stone being used on project. Add size grade, color, finish. </w:t>
      </w:r>
      <w:r w:rsidR="00326147" w:rsidRPr="00301001">
        <w:t>Insert names of varieties and producers</w:t>
      </w:r>
      <w:r w:rsidR="00326147">
        <w:t xml:space="preserve"> </w:t>
      </w:r>
      <w:r w:rsidR="00326147" w:rsidRPr="00301001">
        <w:t>or distributors</w:t>
      </w:r>
      <w:r w:rsidR="00B44B44">
        <w:t xml:space="preserve"> as basis design for acceptable products.  Whenever possible, match existing should be used with specific location to match indicated</w:t>
      </w:r>
      <w:r w:rsidR="00326147">
        <w:t>.</w:t>
      </w:r>
    </w:p>
    <w:p w14:paraId="60CEC6FF" w14:textId="77777777" w:rsidR="00326147" w:rsidRDefault="00326147" w:rsidP="00326147">
      <w:pPr>
        <w:pStyle w:val="ArticleB"/>
        <w:outlineLvl w:val="0"/>
      </w:pPr>
      <w:r>
        <w:t>PART 2 - PRODUCTS</w:t>
      </w:r>
    </w:p>
    <w:p w14:paraId="77B5012C" w14:textId="77777777" w:rsidR="00326147" w:rsidRDefault="00326147" w:rsidP="00326147">
      <w:pPr>
        <w:pStyle w:val="ArticleB"/>
      </w:pPr>
      <w:r>
        <w:t>2.1 ACCEPTABLE STONE PRODUCTS</w:t>
      </w:r>
    </w:p>
    <w:p w14:paraId="75FADB55" w14:textId="77777777" w:rsidR="00326147" w:rsidRDefault="00326147" w:rsidP="00326147">
      <w:pPr>
        <w:pStyle w:val="Level1"/>
      </w:pPr>
      <w:r>
        <w:t>//A.</w:t>
      </w:r>
      <w:r>
        <w:tab/>
        <w:t>Limestone Veneer:  Meet ASTM C568, Classification: /</w:t>
      </w:r>
      <w:proofErr w:type="gramStart"/>
      <w:r>
        <w:t>/[</w:t>
      </w:r>
      <w:proofErr w:type="gramEnd"/>
      <w:r w:rsidRPr="00601988">
        <w:t>I Low-Density]// [II Medium-Density]// [III High-Density]//</w:t>
      </w:r>
      <w:r>
        <w:t>.</w:t>
      </w:r>
    </w:p>
    <w:p w14:paraId="33BD50E1" w14:textId="77777777" w:rsidR="00326147" w:rsidRDefault="00326147" w:rsidP="00326147">
      <w:pPr>
        <w:pStyle w:val="Level2"/>
      </w:pPr>
      <w:r>
        <w:t>1.</w:t>
      </w:r>
      <w:r>
        <w:tab/>
        <w:t>Face Size:  As indicated</w:t>
      </w:r>
      <w:r w:rsidR="00212A4D">
        <w:t>.</w:t>
      </w:r>
    </w:p>
    <w:p w14:paraId="00D48B1A" w14:textId="029FEC7B" w:rsidR="00326147" w:rsidRDefault="00326147" w:rsidP="00326147">
      <w:pPr>
        <w:pStyle w:val="Level2"/>
      </w:pPr>
      <w:r>
        <w:t>2.</w:t>
      </w:r>
      <w:r>
        <w:tab/>
        <w:t>Color Range, finish, manufacturer/producer//insert//</w:t>
      </w:r>
      <w:r w:rsidR="008C55E2">
        <w:t xml:space="preserve"> as demonstrated on approved project site mockup</w:t>
      </w:r>
      <w:r>
        <w:t>.</w:t>
      </w:r>
    </w:p>
    <w:p w14:paraId="74E9233B" w14:textId="77777777" w:rsidR="00326147" w:rsidRDefault="00326147" w:rsidP="00326147">
      <w:pPr>
        <w:pStyle w:val="Level1"/>
      </w:pPr>
      <w:r>
        <w:t>//A.</w:t>
      </w:r>
      <w:r>
        <w:tab/>
        <w:t>Granite Veneer:</w:t>
      </w:r>
      <w:r w:rsidRPr="00301001">
        <w:t xml:space="preserve"> </w:t>
      </w:r>
      <w:r>
        <w:t>Meet ASTM C615.</w:t>
      </w:r>
    </w:p>
    <w:p w14:paraId="2EF996E1" w14:textId="77777777" w:rsidR="00326147" w:rsidRDefault="00326147" w:rsidP="00326147">
      <w:pPr>
        <w:pStyle w:val="Level2"/>
      </w:pPr>
      <w:r>
        <w:t>1.</w:t>
      </w:r>
      <w:r>
        <w:tab/>
        <w:t>Face Size:  As indicated</w:t>
      </w:r>
      <w:r w:rsidR="00212A4D">
        <w:t>.</w:t>
      </w:r>
    </w:p>
    <w:p w14:paraId="381E1247" w14:textId="530B1DA0" w:rsidR="00326147" w:rsidRDefault="00326147" w:rsidP="00326147">
      <w:pPr>
        <w:pStyle w:val="Level2"/>
      </w:pPr>
      <w:r>
        <w:t>2.</w:t>
      </w:r>
      <w:r>
        <w:tab/>
        <w:t>Color Range, finish, manufacturer/producer//insert//</w:t>
      </w:r>
      <w:r w:rsidR="008C55E2">
        <w:t xml:space="preserve"> as demonstrated on approved project site mockup</w:t>
      </w:r>
      <w:r>
        <w:t>.</w:t>
      </w:r>
    </w:p>
    <w:p w14:paraId="74AFEDC7" w14:textId="612CB277" w:rsidR="00326147" w:rsidRDefault="00326147" w:rsidP="00326147">
      <w:pPr>
        <w:pStyle w:val="Level1"/>
      </w:pPr>
      <w:r>
        <w:t>//A.</w:t>
      </w:r>
      <w:r>
        <w:tab/>
        <w:t xml:space="preserve">Quartz Based Stone:  Comply with ASTM C616, </w:t>
      </w:r>
      <w:r w:rsidRPr="00791CBE">
        <w:t>Classification //I Sandstone//II </w:t>
      </w:r>
      <w:r w:rsidR="00061EE8" w:rsidRPr="00791CBE">
        <w:t>Quarzitic</w:t>
      </w:r>
      <w:r w:rsidRPr="00791CBE">
        <w:t xml:space="preserve"> Sandstone//III Quartzite//.</w:t>
      </w:r>
    </w:p>
    <w:p w14:paraId="1C41F025" w14:textId="77777777" w:rsidR="00326147" w:rsidRDefault="00326147" w:rsidP="00326147">
      <w:pPr>
        <w:pStyle w:val="Level2"/>
      </w:pPr>
      <w:r>
        <w:t>1.</w:t>
      </w:r>
      <w:r>
        <w:tab/>
        <w:t>Face Size:  As indicated</w:t>
      </w:r>
      <w:r w:rsidR="006B16A2">
        <w:t>.</w:t>
      </w:r>
    </w:p>
    <w:p w14:paraId="28A670DE" w14:textId="788CBC26" w:rsidR="00326147" w:rsidRDefault="00326147" w:rsidP="00326147">
      <w:pPr>
        <w:pStyle w:val="Level2"/>
      </w:pPr>
      <w:r>
        <w:t>2.</w:t>
      </w:r>
      <w:r>
        <w:tab/>
        <w:t>Color Range, finish, manufacturer/producer//insert//</w:t>
      </w:r>
      <w:r w:rsidR="008C55E2" w:rsidRPr="008C55E2">
        <w:t xml:space="preserve"> </w:t>
      </w:r>
      <w:r w:rsidR="008C55E2">
        <w:t>as demonstrated on approved project site mockup</w:t>
      </w:r>
      <w:r>
        <w:t>.</w:t>
      </w:r>
    </w:p>
    <w:p w14:paraId="1444BBAF" w14:textId="77777777" w:rsidR="00326147" w:rsidRDefault="00326147" w:rsidP="00326147">
      <w:pPr>
        <w:pStyle w:val="Level1"/>
      </w:pPr>
      <w:r>
        <w:t>//A.</w:t>
      </w:r>
      <w:r>
        <w:tab/>
        <w:t>Other //insert type// Stone Provide sound natural stone as follows:</w:t>
      </w:r>
    </w:p>
    <w:p w14:paraId="2BE0E38B" w14:textId="77777777" w:rsidR="00326147" w:rsidRPr="00C52A26" w:rsidRDefault="00326147" w:rsidP="00326147">
      <w:pPr>
        <w:pStyle w:val="Level2"/>
      </w:pPr>
      <w:r>
        <w:t>1.</w:t>
      </w:r>
      <w:r>
        <w:tab/>
      </w:r>
      <w:r w:rsidRPr="00C52A26">
        <w:t>Maximum Absorption per ASTM C97:  //Insert value// percent.</w:t>
      </w:r>
    </w:p>
    <w:p w14:paraId="6D862376" w14:textId="77777777" w:rsidR="00326147" w:rsidRPr="00C52A26" w:rsidRDefault="00326147" w:rsidP="00326147">
      <w:pPr>
        <w:pStyle w:val="Level2"/>
      </w:pPr>
      <w:r>
        <w:t>2.</w:t>
      </w:r>
      <w:r>
        <w:tab/>
      </w:r>
      <w:r w:rsidRPr="00C52A26">
        <w:t>Minimum Compressive Strength per ASTM C170:  //Insert value//.</w:t>
      </w:r>
    </w:p>
    <w:p w14:paraId="4E0B4926" w14:textId="77777777" w:rsidR="00326147" w:rsidRPr="00C52A26" w:rsidRDefault="00326147" w:rsidP="00326147">
      <w:pPr>
        <w:pStyle w:val="Level2"/>
      </w:pPr>
      <w:r>
        <w:t>3.</w:t>
      </w:r>
      <w:r>
        <w:tab/>
      </w:r>
      <w:r w:rsidRPr="00C52A26">
        <w:t>Minimum Flexural Strength per ASTM C880:  //Insert value//.</w:t>
      </w:r>
    </w:p>
    <w:p w14:paraId="22020435" w14:textId="77777777" w:rsidR="00326147" w:rsidRPr="00C52A26" w:rsidRDefault="00326147" w:rsidP="00326147">
      <w:pPr>
        <w:pStyle w:val="Level2"/>
      </w:pPr>
      <w:r>
        <w:t>4.</w:t>
      </w:r>
      <w:r>
        <w:tab/>
      </w:r>
      <w:r w:rsidRPr="00C52A26">
        <w:t>Minimum Modulus of Rupture per ASTM C99:  //Insert value//.</w:t>
      </w:r>
    </w:p>
    <w:p w14:paraId="42683115" w14:textId="77777777" w:rsidR="00326147" w:rsidRDefault="00326147" w:rsidP="00326147">
      <w:pPr>
        <w:pStyle w:val="Level2"/>
      </w:pPr>
      <w:r>
        <w:t>5.</w:t>
      </w:r>
      <w:r>
        <w:tab/>
        <w:t>Face Size:  As indicated</w:t>
      </w:r>
      <w:r w:rsidR="00212A4D">
        <w:t>.</w:t>
      </w:r>
    </w:p>
    <w:p w14:paraId="322FC593" w14:textId="05DF072F" w:rsidR="00326147" w:rsidRDefault="00326147" w:rsidP="00326147">
      <w:pPr>
        <w:pStyle w:val="Level2"/>
      </w:pPr>
      <w:r>
        <w:t>6.</w:t>
      </w:r>
      <w:r>
        <w:tab/>
        <w:t>Color Range, finish, manufacturer/producer//insert//</w:t>
      </w:r>
      <w:r w:rsidR="008C55E2" w:rsidRPr="008C55E2">
        <w:t xml:space="preserve"> </w:t>
      </w:r>
      <w:r w:rsidR="008C55E2">
        <w:t>as demonstrated on approved project site mockup</w:t>
      </w:r>
      <w:r>
        <w:t>.</w:t>
      </w:r>
    </w:p>
    <w:p w14:paraId="6DBB7529" w14:textId="77777777" w:rsidR="00326147" w:rsidRDefault="00326147" w:rsidP="00326147">
      <w:pPr>
        <w:pStyle w:val="ArticleB"/>
      </w:pPr>
      <w:r>
        <w:lastRenderedPageBreak/>
        <w:t>2.2 REINFORCEMENT AND ANCHORAGES</w:t>
      </w:r>
    </w:p>
    <w:p w14:paraId="4B8AA127" w14:textId="77777777" w:rsidR="00326147" w:rsidRDefault="00326147" w:rsidP="00326147">
      <w:pPr>
        <w:pStyle w:val="Level1"/>
      </w:pPr>
      <w:r>
        <w:t>A.</w:t>
      </w:r>
      <w:r>
        <w:tab/>
        <w:t>Materials:  Provide ties and anchors specified in subsequent paragraphs that are made from materials that comply paragraphs below, unless otherwise indicated.</w:t>
      </w:r>
    </w:p>
    <w:p w14:paraId="2055275E" w14:textId="77777777" w:rsidR="00326147" w:rsidRDefault="00326147" w:rsidP="00326147">
      <w:pPr>
        <w:pStyle w:val="Level2"/>
      </w:pPr>
      <w:r>
        <w:t>1.</w:t>
      </w:r>
      <w:r>
        <w:tab/>
        <w:t>Hot-Dip Galvanized, Carbon-Steel Wire: ASTM A82; with ASTM A153/153M, Class B-2 coating.</w:t>
      </w:r>
    </w:p>
    <w:p w14:paraId="7DD3FE96" w14:textId="77777777" w:rsidR="00326147" w:rsidRDefault="00326147" w:rsidP="00326147">
      <w:pPr>
        <w:pStyle w:val="Level1"/>
      </w:pPr>
      <w:r>
        <w:t>B.</w:t>
      </w:r>
      <w:r>
        <w:tab/>
        <w:t>Wire Ties, General:  Unless otherwise indicated, size wire ties to extend at least halfway through veneer but at least 16mm (5/8 inch) cover on outside face.  Outer ends of wires are bent 90 degrees and extend 50 mm (2 inches) parallel to face of veneer.</w:t>
      </w:r>
    </w:p>
    <w:p w14:paraId="48DABE99" w14:textId="77777777" w:rsidR="00326147" w:rsidRDefault="00326147" w:rsidP="00326147">
      <w:pPr>
        <w:pStyle w:val="Level1"/>
      </w:pPr>
      <w:r>
        <w:t>C.</w:t>
      </w:r>
      <w:r>
        <w:tab/>
        <w:t>Individual Wire Ties:  Rectangular units with closed ends and not less than 100 mm (4 inches).</w:t>
      </w:r>
    </w:p>
    <w:p w14:paraId="0ACEC209" w14:textId="77777777" w:rsidR="00326147" w:rsidRDefault="00326147" w:rsidP="00326147">
      <w:pPr>
        <w:pStyle w:val="Level2"/>
      </w:pPr>
      <w:r>
        <w:t>1.</w:t>
      </w:r>
      <w:r>
        <w:tab/>
        <w:t xml:space="preserve">Where withes do not </w:t>
      </w:r>
      <w:r w:rsidR="00C260FD">
        <w:t>align</w:t>
      </w:r>
      <w:r>
        <w:t xml:space="preserve"> or are of different materials, use adjustable ties with pintle-and-eye connections having a maximum adjustment of 32 mm (1-1/4 inches).</w:t>
      </w:r>
    </w:p>
    <w:p w14:paraId="38F68D91" w14:textId="77777777" w:rsidR="00326147" w:rsidRDefault="00326147" w:rsidP="00326147">
      <w:pPr>
        <w:pStyle w:val="Level2"/>
      </w:pPr>
      <w:r>
        <w:t>2.</w:t>
      </w:r>
      <w:r>
        <w:tab/>
        <w:t>Wire: Fabricate from 4.8 mm (3/16 inch) diameter, hot-dip galvanized steel wire.  Mill-galvanized wire ties may be used in interior walls, unless otherwise indicated.</w:t>
      </w:r>
    </w:p>
    <w:p w14:paraId="65A1B34A" w14:textId="77777777" w:rsidR="00326147" w:rsidRDefault="00326147" w:rsidP="00326147">
      <w:pPr>
        <w:pStyle w:val="Level2"/>
      </w:pPr>
      <w:r>
        <w:t>3.</w:t>
      </w:r>
      <w:r>
        <w:tab/>
      </w:r>
      <w:r w:rsidR="00B44B44">
        <w:t xml:space="preserve">Basis of Design for </w:t>
      </w:r>
      <w:r>
        <w:t>Acceptable Product: Heckman Building Products</w:t>
      </w:r>
      <w:r w:rsidR="00212A4D">
        <w:t>,</w:t>
      </w:r>
      <w:r>
        <w:t xml:space="preserve"> Inc.; No. 262.</w:t>
      </w:r>
    </w:p>
    <w:p w14:paraId="0767FFE5" w14:textId="77777777" w:rsidR="00326147" w:rsidRDefault="00326147" w:rsidP="00326147">
      <w:pPr>
        <w:pStyle w:val="Level1"/>
      </w:pPr>
      <w:r>
        <w:t>D.</w:t>
      </w:r>
      <w:r>
        <w:tab/>
        <w:t>Adjustable Masonry-Veneer Anchors</w:t>
      </w:r>
      <w:r w:rsidR="00212A4D">
        <w:t>:</w:t>
      </w:r>
    </w:p>
    <w:p w14:paraId="3BD097C8" w14:textId="77777777" w:rsidR="00326147" w:rsidRDefault="00326147" w:rsidP="00326147">
      <w:pPr>
        <w:pStyle w:val="Level2"/>
      </w:pPr>
      <w:r>
        <w:t>1.</w:t>
      </w:r>
      <w:r>
        <w:tab/>
        <w:t>General: Provide anchors that allo</w:t>
      </w:r>
      <w:r w:rsidR="0033470D">
        <w:t>w</w:t>
      </w:r>
      <w:r>
        <w:t xml:space="preserve"> vertical adjustment but resist tension and compression forces perpendicular to plane of wall, for attachment over sheathing to wood or metal studs, and as follows:</w:t>
      </w:r>
    </w:p>
    <w:p w14:paraId="4C5BB836" w14:textId="5F0A27BD" w:rsidR="00326147" w:rsidRDefault="00326147" w:rsidP="00326147">
      <w:pPr>
        <w:pStyle w:val="Level3"/>
      </w:pPr>
      <w:r>
        <w:t>a.</w:t>
      </w:r>
      <w:r>
        <w:tab/>
        <w:t xml:space="preserve">Structural Performance Characteristics:  Capable of withstanding a 445 N (100 </w:t>
      </w:r>
      <w:proofErr w:type="spellStart"/>
      <w:r>
        <w:t>lbf</w:t>
      </w:r>
      <w:proofErr w:type="spellEnd"/>
      <w:r>
        <w:t xml:space="preserve">) load in both tension and compression without deforming or developing play </w:t>
      </w:r>
      <w:r w:rsidR="006B29E2">
        <w:t>more than</w:t>
      </w:r>
      <w:r>
        <w:t xml:space="preserve"> 1.3 mm (0.05 inch).</w:t>
      </w:r>
    </w:p>
    <w:p w14:paraId="75B6C050" w14:textId="77777777" w:rsidR="00326147" w:rsidRDefault="00326147" w:rsidP="00326147">
      <w:pPr>
        <w:pStyle w:val="Level2"/>
      </w:pPr>
      <w:r>
        <w:t>2.</w:t>
      </w:r>
      <w:r>
        <w:tab/>
        <w:t>Screw-Attached, Masonry-Veneer Anchors:  Units consisting of a wire tie and a metal anchor section.</w:t>
      </w:r>
    </w:p>
    <w:p w14:paraId="7EFCAEF3" w14:textId="77777777" w:rsidR="00326147" w:rsidRDefault="00326147" w:rsidP="00326147">
      <w:pPr>
        <w:pStyle w:val="Level3"/>
      </w:pPr>
      <w:r>
        <w:t>a.</w:t>
      </w:r>
      <w:r>
        <w:tab/>
        <w:t>Anchor Section:  Zinc-allow barrel section with flanged head with eye and corrosion–resistant, self-drilling screw.  Eye designed to receive wire tie and to serve as head for drilling fastener into framing.  Barrel length to suit sheathing thickness, allowing screw to seat directly against framing with flanged head covering hole in sheathing.</w:t>
      </w:r>
    </w:p>
    <w:p w14:paraId="3ED0A414" w14:textId="77777777" w:rsidR="00326147" w:rsidRDefault="00326147" w:rsidP="00326147">
      <w:pPr>
        <w:pStyle w:val="Level3"/>
      </w:pPr>
      <w:r>
        <w:t>b.</w:t>
      </w:r>
      <w:r>
        <w:tab/>
        <w:t>Wire Ties:  Triangular-, rectangular-, or T-shaped wire ties fabricated from 4.8 mm (0.188 inch) diameter, hot-dip galvanized steel wire.</w:t>
      </w:r>
    </w:p>
    <w:p w14:paraId="65335A39" w14:textId="77777777" w:rsidR="00326147" w:rsidRDefault="00326147" w:rsidP="00326147">
      <w:pPr>
        <w:pStyle w:val="Level3"/>
      </w:pPr>
      <w:r>
        <w:lastRenderedPageBreak/>
        <w:t>c.</w:t>
      </w:r>
      <w:r>
        <w:tab/>
        <w:t xml:space="preserve">Acceptable Product:  </w:t>
      </w:r>
      <w:proofErr w:type="spellStart"/>
      <w:r>
        <w:t>Heckmann</w:t>
      </w:r>
      <w:proofErr w:type="spellEnd"/>
      <w:r>
        <w:t xml:space="preserve"> Building Products, Inc.; No. 75 Pos-I-Tie.</w:t>
      </w:r>
    </w:p>
    <w:p w14:paraId="7E191711" w14:textId="77777777" w:rsidR="00326147" w:rsidRDefault="00326147" w:rsidP="00326147">
      <w:pPr>
        <w:pStyle w:val="ArticleB"/>
      </w:pPr>
      <w:r>
        <w:t>2.3 ACCESSORIES</w:t>
      </w:r>
    </w:p>
    <w:p w14:paraId="2396E9A1" w14:textId="77777777" w:rsidR="00326147" w:rsidRDefault="00326147" w:rsidP="00326147">
      <w:pPr>
        <w:pStyle w:val="Level1"/>
      </w:pPr>
      <w:r>
        <w:t>A.</w:t>
      </w:r>
      <w:r>
        <w:tab/>
        <w:t>Joint Sealant:  Refer to Section 07 92 00.</w:t>
      </w:r>
    </w:p>
    <w:p w14:paraId="6F8D821A" w14:textId="77777777" w:rsidR="00326147" w:rsidRDefault="00326147" w:rsidP="00326147">
      <w:pPr>
        <w:pStyle w:val="Level1"/>
      </w:pPr>
      <w:r>
        <w:t>B.</w:t>
      </w:r>
      <w:r>
        <w:tab/>
        <w:t>Nailing Strips:  Western softwood, preservative treated, sized to masonry joints.</w:t>
      </w:r>
    </w:p>
    <w:p w14:paraId="22C51DA0" w14:textId="77777777" w:rsidR="00326147" w:rsidRDefault="00326147" w:rsidP="00326147">
      <w:pPr>
        <w:pStyle w:val="Level1"/>
      </w:pPr>
      <w:r>
        <w:t>C.</w:t>
      </w:r>
      <w:r>
        <w:tab/>
        <w:t>Weep Holes:  Leave-out of full head mortar joints.</w:t>
      </w:r>
    </w:p>
    <w:p w14:paraId="7F0E5877" w14:textId="77777777" w:rsidR="00326147" w:rsidRDefault="00326147" w:rsidP="00326147">
      <w:pPr>
        <w:pStyle w:val="Level1"/>
      </w:pPr>
      <w:r>
        <w:t>D.</w:t>
      </w:r>
      <w:r>
        <w:tab/>
        <w:t>Cavity Drainage Material:  Free-draining mesh, made from polymer strands that will not degrade within the wall cavity.</w:t>
      </w:r>
    </w:p>
    <w:p w14:paraId="6464C929" w14:textId="0AC76D14" w:rsidR="00326147" w:rsidRDefault="00326147" w:rsidP="00326147">
      <w:pPr>
        <w:pStyle w:val="Level2"/>
      </w:pPr>
      <w:r>
        <w:t>1.</w:t>
      </w:r>
      <w:r>
        <w:tab/>
        <w:t xml:space="preserve">Strips, </w:t>
      </w:r>
      <w:r w:rsidR="00061EE8">
        <w:t>full depth</w:t>
      </w:r>
      <w:r>
        <w:t xml:space="preserve"> of cavity and 250 mm (10 inches) wide, with dovetail shaped notches 175 mm (7 inches) deep that prevent mesh from being clogged with mortar droppings.</w:t>
      </w:r>
    </w:p>
    <w:p w14:paraId="09861485" w14:textId="63F9CA60" w:rsidR="00326147" w:rsidRDefault="00326147" w:rsidP="00326147">
      <w:pPr>
        <w:pStyle w:val="Level1"/>
      </w:pPr>
      <w:r>
        <w:t>E.</w:t>
      </w:r>
      <w:r>
        <w:tab/>
        <w:t>Mortar:  Refer to Section 04 05 13</w:t>
      </w:r>
      <w:r w:rsidR="008C55E2">
        <w:t xml:space="preserve"> and as demonstrated on approved project site mockup</w:t>
      </w:r>
      <w:r>
        <w:t>.</w:t>
      </w:r>
    </w:p>
    <w:p w14:paraId="77CDF7FF" w14:textId="77777777" w:rsidR="00326147" w:rsidRDefault="00326147" w:rsidP="00326147">
      <w:pPr>
        <w:pStyle w:val="Level1"/>
      </w:pPr>
      <w:r>
        <w:t>F.</w:t>
      </w:r>
      <w:r>
        <w:tab/>
        <w:t>Expansion Joint Fi</w:t>
      </w:r>
      <w:r w:rsidR="00C260FD">
        <w:t>llers:  ASTM D1056 Class RE-11.</w:t>
      </w:r>
    </w:p>
    <w:p w14:paraId="33AFEEFE" w14:textId="77777777" w:rsidR="00C260FD" w:rsidRDefault="00C260FD" w:rsidP="00906D59">
      <w:pPr>
        <w:pStyle w:val="SpecNote"/>
      </w:pPr>
      <w:r>
        <w:t xml:space="preserve">SPEC </w:t>
      </w:r>
      <w:r w:rsidRPr="00906D59">
        <w:t>WRITER</w:t>
      </w:r>
      <w:r>
        <w:t xml:space="preserve"> NOTE</w:t>
      </w:r>
      <w:r w:rsidR="006B16A2">
        <w:t>S</w:t>
      </w:r>
      <w:r>
        <w:t>:</w:t>
      </w:r>
    </w:p>
    <w:p w14:paraId="7F705BC3" w14:textId="4AFA36D0" w:rsidR="00C260FD" w:rsidRPr="00C260FD" w:rsidRDefault="00B90038" w:rsidP="00B90038">
      <w:pPr>
        <w:pStyle w:val="SpecNote"/>
      </w:pPr>
      <w:r>
        <w:t>1.</w:t>
      </w:r>
      <w:r>
        <w:tab/>
      </w:r>
      <w:r w:rsidR="00C260FD" w:rsidRPr="00C260FD">
        <w:t xml:space="preserve">Review </w:t>
      </w:r>
      <w:proofErr w:type="gramStart"/>
      <w:r w:rsidR="00C260FD" w:rsidRPr="00C260FD">
        <w:t>need</w:t>
      </w:r>
      <w:proofErr w:type="gramEnd"/>
      <w:r w:rsidR="00C260FD" w:rsidRPr="00C260FD">
        <w:t xml:space="preserve"> for </w:t>
      </w:r>
      <w:r w:rsidR="00061EE8" w:rsidRPr="00C260FD">
        <w:t>damp proofing</w:t>
      </w:r>
      <w:r w:rsidR="00C260FD" w:rsidRPr="00C260FD">
        <w:t xml:space="preserve"> applied to back of limestone or quartz-based stone panels with cavity space.</w:t>
      </w:r>
    </w:p>
    <w:p w14:paraId="147D51B6" w14:textId="66EAE3EA" w:rsidR="00C260FD" w:rsidRPr="00C260FD" w:rsidRDefault="00C260FD" w:rsidP="00C260FD">
      <w:pPr>
        <w:pStyle w:val="Level1"/>
      </w:pPr>
      <w:r w:rsidRPr="00C260FD">
        <w:t>G.</w:t>
      </w:r>
      <w:r w:rsidRPr="00C260FD">
        <w:tab/>
        <w:t xml:space="preserve">Cementitious </w:t>
      </w:r>
      <w:r w:rsidR="00061EE8" w:rsidRPr="00C260FD">
        <w:t>Damp proofing</w:t>
      </w:r>
      <w:r w:rsidRPr="00C260FD">
        <w:t xml:space="preserve">:  Cementitious formulation </w:t>
      </w:r>
      <w:r w:rsidR="00061EE8" w:rsidRPr="00C260FD">
        <w:t>non staining</w:t>
      </w:r>
      <w:r w:rsidRPr="00C260FD">
        <w:t xml:space="preserve"> to stone; compatible with joint sealants and noncorrosive to anchors and attachments.</w:t>
      </w:r>
    </w:p>
    <w:p w14:paraId="26B46EFD" w14:textId="77777777" w:rsidR="00C260FD" w:rsidRDefault="00C260FD" w:rsidP="00906D59">
      <w:pPr>
        <w:pStyle w:val="SpecNote"/>
      </w:pPr>
      <w:r>
        <w:t>SPEC WRITER NOTE</w:t>
      </w:r>
      <w:r w:rsidR="006B16A2">
        <w:t>S</w:t>
      </w:r>
      <w:r>
        <w:t>:</w:t>
      </w:r>
    </w:p>
    <w:p w14:paraId="73129867" w14:textId="77777777" w:rsidR="00C260FD" w:rsidRPr="00C260FD" w:rsidRDefault="00B90038" w:rsidP="00B90038">
      <w:pPr>
        <w:pStyle w:val="SpecNote"/>
      </w:pPr>
      <w:r>
        <w:t>1.</w:t>
      </w:r>
      <w:r>
        <w:tab/>
      </w:r>
      <w:r w:rsidR="00C260FD" w:rsidRPr="00C260FD">
        <w:t>Add requirements or reference to anti-graffiti coatings as applicable to project.</w:t>
      </w:r>
    </w:p>
    <w:p w14:paraId="2B6DA5F9" w14:textId="77777777" w:rsidR="00326147" w:rsidRDefault="00326147" w:rsidP="00326147">
      <w:pPr>
        <w:pStyle w:val="ArticleB"/>
        <w:outlineLvl w:val="0"/>
      </w:pPr>
      <w:r>
        <w:t>PART 3 - EXECUTION</w:t>
      </w:r>
    </w:p>
    <w:p w14:paraId="2885135B" w14:textId="77777777" w:rsidR="00326147" w:rsidRDefault="00326147" w:rsidP="00326147">
      <w:pPr>
        <w:pStyle w:val="ArticleB"/>
        <w:outlineLvl w:val="0"/>
      </w:pPr>
      <w:r>
        <w:t>3.1 EXAMINATION</w:t>
      </w:r>
    </w:p>
    <w:p w14:paraId="144451FE" w14:textId="77777777" w:rsidR="00326147" w:rsidRDefault="00326147" w:rsidP="00326147">
      <w:pPr>
        <w:pStyle w:val="Level1"/>
      </w:pPr>
      <w:r>
        <w:t>A.</w:t>
      </w:r>
      <w:r>
        <w:tab/>
        <w:t>Verify that field conditions are acceptable and are ready to receive work.</w:t>
      </w:r>
    </w:p>
    <w:p w14:paraId="1C0A3F23" w14:textId="77777777" w:rsidR="00326147" w:rsidRDefault="00326147" w:rsidP="00326147">
      <w:pPr>
        <w:pStyle w:val="Level1"/>
      </w:pPr>
      <w:r>
        <w:t>B.</w:t>
      </w:r>
      <w:r>
        <w:tab/>
        <w:t>Verify items provided by other Sections of work are properly sized and located.</w:t>
      </w:r>
    </w:p>
    <w:p w14:paraId="5024EE97" w14:textId="77777777" w:rsidR="00326147" w:rsidRDefault="00326147" w:rsidP="00326147">
      <w:pPr>
        <w:pStyle w:val="Level1"/>
      </w:pPr>
      <w:r>
        <w:t>C.</w:t>
      </w:r>
      <w:r>
        <w:tab/>
        <w:t>Verify that built-in items are in proper location, and ready for roughing into masonry work.</w:t>
      </w:r>
    </w:p>
    <w:p w14:paraId="33E1FEA2" w14:textId="24B256E2" w:rsidR="00326147" w:rsidRDefault="00326147" w:rsidP="00326147">
      <w:pPr>
        <w:pStyle w:val="Level1"/>
      </w:pPr>
      <w:r>
        <w:t>D.</w:t>
      </w:r>
      <w:r>
        <w:tab/>
        <w:t xml:space="preserve">Beginning of installation means installer </w:t>
      </w:r>
      <w:r w:rsidR="008C55E2">
        <w:t xml:space="preserve">has erected a fully approved on-site mockup and </w:t>
      </w:r>
      <w:r>
        <w:t>accepts existing conditions.</w:t>
      </w:r>
    </w:p>
    <w:p w14:paraId="7FF25647" w14:textId="77777777" w:rsidR="00326147" w:rsidRDefault="00326147" w:rsidP="00326147">
      <w:pPr>
        <w:pStyle w:val="ArticleB"/>
      </w:pPr>
      <w:r>
        <w:t>3.2 PREPARATION</w:t>
      </w:r>
    </w:p>
    <w:p w14:paraId="7D23FA53" w14:textId="62954D3F" w:rsidR="008C55E2" w:rsidRDefault="008C55E2" w:rsidP="00326147">
      <w:pPr>
        <w:pStyle w:val="Level1"/>
      </w:pPr>
      <w:r>
        <w:t>A.</w:t>
      </w:r>
      <w:r w:rsidR="00171789">
        <w:tab/>
      </w:r>
      <w:r>
        <w:t>Verify final approval of the mockup as detailed in section 1.4 herein.</w:t>
      </w:r>
    </w:p>
    <w:p w14:paraId="0EE4E24C" w14:textId="3A046B5A" w:rsidR="00326147" w:rsidRDefault="0071646C" w:rsidP="00326147">
      <w:pPr>
        <w:pStyle w:val="Level1"/>
      </w:pPr>
      <w:r>
        <w:t>B</w:t>
      </w:r>
      <w:r w:rsidR="00326147">
        <w:t>.</w:t>
      </w:r>
      <w:r w:rsidR="00326147">
        <w:tab/>
        <w:t>Verify items provided by other Sections of work are properly sized and located.</w:t>
      </w:r>
    </w:p>
    <w:p w14:paraId="7DCA44DD" w14:textId="7C0787A2" w:rsidR="00326147" w:rsidRDefault="0071646C" w:rsidP="00326147">
      <w:pPr>
        <w:pStyle w:val="Level1"/>
      </w:pPr>
      <w:r>
        <w:lastRenderedPageBreak/>
        <w:t>C</w:t>
      </w:r>
      <w:r w:rsidR="00326147">
        <w:t>.</w:t>
      </w:r>
      <w:r w:rsidR="00326147">
        <w:tab/>
        <w:t>Establish lines, levels, and coursing</w:t>
      </w:r>
      <w:r w:rsidR="00FD211E">
        <w:t>; p</w:t>
      </w:r>
      <w:r w:rsidR="00326147">
        <w:t>rotect from disturbance.</w:t>
      </w:r>
    </w:p>
    <w:p w14:paraId="53C0C885" w14:textId="382FF01D" w:rsidR="00326147" w:rsidRDefault="0071646C" w:rsidP="00326147">
      <w:pPr>
        <w:pStyle w:val="Level1"/>
      </w:pPr>
      <w:r>
        <w:t>D</w:t>
      </w:r>
      <w:r w:rsidR="00326147">
        <w:t>.</w:t>
      </w:r>
      <w:r w:rsidR="00326147">
        <w:tab/>
        <w:t>Provide temporary bracing during erection of masonry work.  Maintain in place until building structure provides permanent bracing.</w:t>
      </w:r>
    </w:p>
    <w:p w14:paraId="25D9886F" w14:textId="517CE993" w:rsidR="00326147" w:rsidRDefault="0071646C" w:rsidP="00326147">
      <w:pPr>
        <w:pStyle w:val="Level1"/>
      </w:pPr>
      <w:r>
        <w:t>E</w:t>
      </w:r>
      <w:r w:rsidR="00326147">
        <w:t>.</w:t>
      </w:r>
      <w:r w:rsidR="00326147">
        <w:tab/>
        <w:t xml:space="preserve">Scaffolding:  Provide, erect, maintain, move, and finally remove scaffolding and staging required for masonry installation.  Construct and maintain scaffolding in compliance with applicable ordinances, laws, </w:t>
      </w:r>
      <w:proofErr w:type="gramStart"/>
      <w:r w:rsidR="00326147">
        <w:t>rules</w:t>
      </w:r>
      <w:proofErr w:type="gramEnd"/>
      <w:r w:rsidR="00326147">
        <w:t xml:space="preserve"> and regulations.  Scaffolding </w:t>
      </w:r>
      <w:r w:rsidR="0066673D">
        <w:t>must</w:t>
      </w:r>
      <w:r w:rsidR="00326147">
        <w:t xml:space="preserve"> be sufficiently substantial to support workmen, and necessary materials and equipment.  Provide adequate guard rails for protection of property, workmen, and passerby.</w:t>
      </w:r>
    </w:p>
    <w:p w14:paraId="2553D64E" w14:textId="111886C1" w:rsidR="00C260FD" w:rsidRPr="00C260FD" w:rsidRDefault="0071646C" w:rsidP="00C260FD">
      <w:pPr>
        <w:pStyle w:val="Level1"/>
      </w:pPr>
      <w:r>
        <w:t>F</w:t>
      </w:r>
      <w:r w:rsidR="00C260FD" w:rsidRPr="00C260FD">
        <w:t>.</w:t>
      </w:r>
      <w:r w:rsidR="00C260FD" w:rsidRPr="00C260FD">
        <w:tab/>
        <w:t>Clean dirty or stained stone surfaces by removing soil, stains, and foreign materials before setting.  Clean stone by thoroughly scrubbing with fiber brushes and then drenching with clear water.  Use only mild cleaning compounds that contain no caustic or harsh materials or abrasives.</w:t>
      </w:r>
    </w:p>
    <w:p w14:paraId="1C5128DC" w14:textId="77777777" w:rsidR="00C260FD" w:rsidRDefault="00C260FD" w:rsidP="00906D59">
      <w:pPr>
        <w:pStyle w:val="SpecNote"/>
      </w:pPr>
      <w:r w:rsidRPr="00906D59">
        <w:t>SPEC</w:t>
      </w:r>
      <w:r>
        <w:t xml:space="preserve"> WRITER NOTE</w:t>
      </w:r>
      <w:r w:rsidR="006B16A2">
        <w:t>S</w:t>
      </w:r>
      <w:r>
        <w:t>:</w:t>
      </w:r>
    </w:p>
    <w:p w14:paraId="70992E13" w14:textId="77777777" w:rsidR="00C260FD" w:rsidRPr="00C260FD" w:rsidRDefault="00B90038" w:rsidP="00B90038">
      <w:pPr>
        <w:pStyle w:val="SpecNote"/>
      </w:pPr>
      <w:r>
        <w:t>1.</w:t>
      </w:r>
      <w:r>
        <w:tab/>
      </w:r>
      <w:r w:rsidR="00C260FD" w:rsidRPr="00C260FD">
        <w:t>Add coating for back of limestone or quartz-based stone panels as applicable for project.</w:t>
      </w:r>
    </w:p>
    <w:p w14:paraId="3F898AE9" w14:textId="5C366AD6" w:rsidR="00C260FD" w:rsidRPr="00C260FD" w:rsidRDefault="0071646C" w:rsidP="00C260FD">
      <w:pPr>
        <w:pStyle w:val="Level1"/>
      </w:pPr>
      <w:r>
        <w:t>G</w:t>
      </w:r>
      <w:r w:rsidR="00C260FD" w:rsidRPr="00C260FD">
        <w:t>.</w:t>
      </w:r>
      <w:r w:rsidR="00C260FD" w:rsidRPr="00C260FD">
        <w:tab/>
        <w:t xml:space="preserve">Coat stone with </w:t>
      </w:r>
      <w:r w:rsidR="00061EE8" w:rsidRPr="00C260FD">
        <w:t>damp proofing</w:t>
      </w:r>
      <w:r w:rsidR="00C260FD" w:rsidRPr="00C260FD">
        <w:t xml:space="preserve"> to extent indicated below:</w:t>
      </w:r>
    </w:p>
    <w:p w14:paraId="1AA2D7CD" w14:textId="77777777" w:rsidR="00C260FD" w:rsidRPr="00C260FD" w:rsidRDefault="00C260FD" w:rsidP="00C260FD">
      <w:pPr>
        <w:pStyle w:val="Level2"/>
      </w:pPr>
      <w:r w:rsidRPr="00C260FD">
        <w:t>1.</w:t>
      </w:r>
      <w:r w:rsidRPr="00C260FD">
        <w:tab/>
        <w:t>Stone at Grade:  Beds, joints, and back surfaces to at least 12 inches above finish-grade elevations.</w:t>
      </w:r>
    </w:p>
    <w:p w14:paraId="743D8E10" w14:textId="77777777" w:rsidR="00C260FD" w:rsidRPr="00C260FD" w:rsidRDefault="00C260FD" w:rsidP="00C260FD">
      <w:pPr>
        <w:pStyle w:val="Level2"/>
      </w:pPr>
      <w:r w:rsidRPr="00C260FD">
        <w:t>2.</w:t>
      </w:r>
      <w:r w:rsidRPr="00C260FD">
        <w:tab/>
        <w:t>Stone Extending Below Grade:  Beds, joints, back surfaces, and face surfaces below grade.</w:t>
      </w:r>
    </w:p>
    <w:p w14:paraId="787FFDA9" w14:textId="51AD3822" w:rsidR="00C260FD" w:rsidRPr="00C260FD" w:rsidRDefault="00C260FD" w:rsidP="00C260FD">
      <w:pPr>
        <w:pStyle w:val="Level2"/>
      </w:pPr>
      <w:r w:rsidRPr="00C260FD">
        <w:t>3.</w:t>
      </w:r>
      <w:r w:rsidRPr="00C260FD">
        <w:tab/>
        <w:t xml:space="preserve">Allow </w:t>
      </w:r>
      <w:r w:rsidR="00061EE8" w:rsidRPr="00C260FD">
        <w:t>damp proofing</w:t>
      </w:r>
      <w:r w:rsidRPr="00C260FD">
        <w:t xml:space="preserve"> to cure before setting dampproofed stone.  Do not damage or remove </w:t>
      </w:r>
      <w:r w:rsidR="00061EE8" w:rsidRPr="00C260FD">
        <w:t>damp proofing</w:t>
      </w:r>
      <w:r w:rsidRPr="00C260FD">
        <w:t xml:space="preserve"> while handling and setting stone.</w:t>
      </w:r>
    </w:p>
    <w:p w14:paraId="6133345A" w14:textId="77777777" w:rsidR="00326147" w:rsidRDefault="00326147" w:rsidP="00326147">
      <w:pPr>
        <w:pStyle w:val="ArticleB"/>
      </w:pPr>
      <w:r>
        <w:t>3.3 COURSING</w:t>
      </w:r>
    </w:p>
    <w:p w14:paraId="046C598F" w14:textId="77777777" w:rsidR="00326147" w:rsidRDefault="00326147" w:rsidP="00326147">
      <w:pPr>
        <w:pStyle w:val="Level1"/>
      </w:pPr>
      <w:r>
        <w:t>A.</w:t>
      </w:r>
      <w:r>
        <w:tab/>
        <w:t>Place masonry to lines and level indicated.</w:t>
      </w:r>
    </w:p>
    <w:p w14:paraId="4BB475E6" w14:textId="77777777" w:rsidR="00326147" w:rsidRDefault="00326147" w:rsidP="00326147">
      <w:pPr>
        <w:pStyle w:val="Level1"/>
      </w:pPr>
      <w:r>
        <w:t>B.</w:t>
      </w:r>
      <w:r>
        <w:tab/>
        <w:t xml:space="preserve">Arrange and trim stones for adequate fit in a </w:t>
      </w:r>
      <w:r w:rsidR="00C260FD">
        <w:t>//</w:t>
      </w:r>
      <w:r>
        <w:t>range ashlar</w:t>
      </w:r>
      <w:r w:rsidR="00C260FD">
        <w:t>//</w:t>
      </w:r>
      <w:r>
        <w:t xml:space="preserve"> Pattern with course heights as indicated, random lengths, uniform joint widths with offset between vertical joints as indicated.</w:t>
      </w:r>
    </w:p>
    <w:p w14:paraId="651BE62C" w14:textId="77777777" w:rsidR="00326147" w:rsidRDefault="00326147" w:rsidP="00326147">
      <w:pPr>
        <w:pStyle w:val="ArticleB"/>
      </w:pPr>
      <w:r>
        <w:t>3.4 PLACING AND BONDING</w:t>
      </w:r>
    </w:p>
    <w:p w14:paraId="7A5A1C38" w14:textId="77777777" w:rsidR="00326147" w:rsidRDefault="00326147" w:rsidP="00326147">
      <w:pPr>
        <w:pStyle w:val="Level1"/>
      </w:pPr>
      <w:r>
        <w:t>A.</w:t>
      </w:r>
      <w:r>
        <w:tab/>
        <w:t>Lay masonry in full bed of mortar (horizontal, vertical, and collar joints), properly jointed with other work. Buttering corners of joints and deep or excessive furrowing of mortar joints is not permitted.</w:t>
      </w:r>
    </w:p>
    <w:p w14:paraId="6DF9824F" w14:textId="77777777" w:rsidR="00326147" w:rsidRDefault="00326147" w:rsidP="00326147">
      <w:pPr>
        <w:pStyle w:val="Level1"/>
      </w:pPr>
      <w:r>
        <w:t>B.</w:t>
      </w:r>
      <w:r>
        <w:tab/>
        <w:t>Fully bond intersections, and external and internal corners.</w:t>
      </w:r>
    </w:p>
    <w:p w14:paraId="1808F52E" w14:textId="7D4F452B" w:rsidR="00326147" w:rsidRDefault="00326147" w:rsidP="00326147">
      <w:pPr>
        <w:pStyle w:val="Level1"/>
      </w:pPr>
      <w:r>
        <w:t>C.</w:t>
      </w:r>
      <w:r>
        <w:tab/>
        <w:t xml:space="preserve">Do not </w:t>
      </w:r>
      <w:r w:rsidR="00061EE8">
        <w:t>shift or</w:t>
      </w:r>
      <w:r>
        <w:t xml:space="preserve"> tap masonry units after mortar has taken initial set.  Where adjustment must be made, remove </w:t>
      </w:r>
      <w:proofErr w:type="gramStart"/>
      <w:r>
        <w:t>mortar</w:t>
      </w:r>
      <w:proofErr w:type="gramEnd"/>
      <w:r>
        <w:t xml:space="preserve"> and replace. </w:t>
      </w:r>
    </w:p>
    <w:p w14:paraId="2AB2AF84" w14:textId="77777777" w:rsidR="00326147" w:rsidRDefault="00326147" w:rsidP="00326147">
      <w:pPr>
        <w:pStyle w:val="Level1"/>
      </w:pPr>
      <w:r>
        <w:t>D.</w:t>
      </w:r>
      <w:r>
        <w:tab/>
        <w:t>Remove excess mortar on surface and in cavities.</w:t>
      </w:r>
    </w:p>
    <w:p w14:paraId="24043192" w14:textId="77777777" w:rsidR="00326147" w:rsidRDefault="00326147" w:rsidP="00326147">
      <w:pPr>
        <w:pStyle w:val="Level1"/>
      </w:pPr>
      <w:r>
        <w:lastRenderedPageBreak/>
        <w:t>E.</w:t>
      </w:r>
      <w:r>
        <w:tab/>
        <w:t>Perform job site saw cutting with proper tools to provide straight unchipped edges.  Take care to prevent breaking masonry unit corners or edges.</w:t>
      </w:r>
    </w:p>
    <w:p w14:paraId="4FEE86FA" w14:textId="77777777" w:rsidR="00326147" w:rsidRDefault="00326147" w:rsidP="00326147">
      <w:pPr>
        <w:pStyle w:val="ArticleB"/>
      </w:pPr>
      <w:r>
        <w:t>3.5 TOLERANCES</w:t>
      </w:r>
    </w:p>
    <w:p w14:paraId="0CBD15F7" w14:textId="77777777" w:rsidR="00326147" w:rsidRDefault="00326147" w:rsidP="00326147">
      <w:pPr>
        <w:pStyle w:val="Level1"/>
      </w:pPr>
      <w:r>
        <w:t>A.</w:t>
      </w:r>
      <w:r>
        <w:tab/>
        <w:t>Alignment of Columns:  Maximum of 6 mm (1/4 inch) from true line.</w:t>
      </w:r>
    </w:p>
    <w:p w14:paraId="4D0062D8" w14:textId="77777777" w:rsidR="00326147" w:rsidRDefault="00326147" w:rsidP="00326147">
      <w:pPr>
        <w:pStyle w:val="Level1"/>
      </w:pPr>
      <w:r>
        <w:t>B.</w:t>
      </w:r>
      <w:r>
        <w:tab/>
        <w:t>Variation from Unit to Adjacent Unit: 0.8 mm (1/32 inch) maximum.</w:t>
      </w:r>
    </w:p>
    <w:p w14:paraId="22DCE890" w14:textId="77777777" w:rsidR="00326147" w:rsidRDefault="00326147" w:rsidP="00326147">
      <w:pPr>
        <w:pStyle w:val="Level1"/>
      </w:pPr>
      <w:r>
        <w:t>C.</w:t>
      </w:r>
      <w:r>
        <w:tab/>
        <w:t>Variation from Plane of Wall: 6 mm (1/4 inch) in 3 m (10 feet) and 12 mm (1/2 inch) in 6 m (20 feet) or more.</w:t>
      </w:r>
    </w:p>
    <w:p w14:paraId="0FD2ABF7" w14:textId="77777777" w:rsidR="00326147" w:rsidRDefault="00326147" w:rsidP="00326147">
      <w:pPr>
        <w:pStyle w:val="Level1"/>
      </w:pPr>
      <w:r>
        <w:t>D.</w:t>
      </w:r>
      <w:r>
        <w:tab/>
        <w:t>Variation from Plumb: 6 mm (1/4 inch) per story non-cumulative, 12 mm (1/2 inch) in two stories or more.</w:t>
      </w:r>
    </w:p>
    <w:p w14:paraId="201BD96E" w14:textId="77777777" w:rsidR="00326147" w:rsidRDefault="00326147" w:rsidP="00326147">
      <w:pPr>
        <w:pStyle w:val="Level1"/>
      </w:pPr>
      <w:r>
        <w:t>E.</w:t>
      </w:r>
      <w:r>
        <w:tab/>
        <w:t>Variation from Level Coursing: 3 mm (1/8 inch) in 1 m (3 feet); 6 mm (1/4 inch) in 3 m (10 feet); 6 mm (1/4 inch) maximum.</w:t>
      </w:r>
    </w:p>
    <w:p w14:paraId="67711B5D" w14:textId="77777777" w:rsidR="00326147" w:rsidRDefault="00326147" w:rsidP="00326147">
      <w:pPr>
        <w:pStyle w:val="Level1"/>
      </w:pPr>
      <w:r>
        <w:t>F.</w:t>
      </w:r>
      <w:r>
        <w:tab/>
        <w:t>Variation of Joint Thickness:  3 mm (1/8 inch) in 1 m (3 feet).</w:t>
      </w:r>
    </w:p>
    <w:p w14:paraId="7933A6C8" w14:textId="651D7423" w:rsidR="00326147" w:rsidRDefault="00326147" w:rsidP="00326147">
      <w:pPr>
        <w:pStyle w:val="Level1"/>
      </w:pPr>
      <w:r>
        <w:t>G.</w:t>
      </w:r>
      <w:r>
        <w:tab/>
        <w:t xml:space="preserve">Maximum variation from Cross Sectional Thickness of Walls:  </w:t>
      </w:r>
      <w:r w:rsidR="00061EE8">
        <w:t>Plus,</w:t>
      </w:r>
      <w:r>
        <w:t xml:space="preserve"> or minus 6 mm (1/4 inch).</w:t>
      </w:r>
    </w:p>
    <w:p w14:paraId="4D924B5B" w14:textId="77777777" w:rsidR="00326147" w:rsidRDefault="00326147" w:rsidP="00326147">
      <w:pPr>
        <w:pStyle w:val="ArticleB"/>
      </w:pPr>
      <w:r>
        <w:t>3.6 REINFORCEMENT AND ANCHORAGES</w:t>
      </w:r>
    </w:p>
    <w:p w14:paraId="0061AFEA" w14:textId="77777777" w:rsidR="00326147" w:rsidRDefault="00326147" w:rsidP="00326147">
      <w:pPr>
        <w:pStyle w:val="Level1"/>
      </w:pPr>
      <w:r>
        <w:t>A.</w:t>
      </w:r>
      <w:r>
        <w:tab/>
        <w:t xml:space="preserve">Attach wall ties to wall studs (or other solid and secure framing members) for veneer construction at maximum 400 mm (16 inches) </w:t>
      </w:r>
      <w:proofErr w:type="spellStart"/>
      <w:r>
        <w:t>oc</w:t>
      </w:r>
      <w:proofErr w:type="spellEnd"/>
      <w:r>
        <w:t xml:space="preserve"> vertically and 400 mm (16 inches) </w:t>
      </w:r>
      <w:proofErr w:type="spellStart"/>
      <w:r>
        <w:t>oc</w:t>
      </w:r>
      <w:proofErr w:type="spellEnd"/>
      <w:r>
        <w:t xml:space="preserve"> horizontally.  Place at maximum 200 mm (8 inches) </w:t>
      </w:r>
      <w:proofErr w:type="spellStart"/>
      <w:r>
        <w:t>oc</w:t>
      </w:r>
      <w:proofErr w:type="spellEnd"/>
      <w:r>
        <w:t xml:space="preserve"> (or every third course) each way around perimeter of openings, within 300 mm (12 inches) of openings.</w:t>
      </w:r>
    </w:p>
    <w:p w14:paraId="3EA64CEB" w14:textId="77777777" w:rsidR="00326147" w:rsidRDefault="00326147" w:rsidP="00326147">
      <w:pPr>
        <w:pStyle w:val="Level1"/>
      </w:pPr>
      <w:r>
        <w:t>B.</w:t>
      </w:r>
      <w:r>
        <w:tab/>
        <w:t>Anchor stone veneer to unit masonry with metal veneer anchors as follows:</w:t>
      </w:r>
    </w:p>
    <w:p w14:paraId="0CE1B3F5" w14:textId="77777777" w:rsidR="00326147" w:rsidRDefault="00326147" w:rsidP="00326147">
      <w:pPr>
        <w:pStyle w:val="Level2"/>
      </w:pPr>
      <w:r>
        <w:t>1.</w:t>
      </w:r>
      <w:r>
        <w:tab/>
        <w:t>Secure wire anchors by inserting pintles into eyes of masonry wall reinforcement projecting from horizontal mortar joints.</w:t>
      </w:r>
    </w:p>
    <w:p w14:paraId="49C18509" w14:textId="77777777" w:rsidR="00326147" w:rsidRDefault="00326147" w:rsidP="00326147">
      <w:pPr>
        <w:pStyle w:val="Level2"/>
      </w:pPr>
      <w:r>
        <w:t>2.</w:t>
      </w:r>
      <w:r>
        <w:tab/>
        <w:t>Embed anchors in veneer mortar joints to within 25 mm (1 inch) of face.</w:t>
      </w:r>
    </w:p>
    <w:p w14:paraId="20198B9B" w14:textId="77777777" w:rsidR="00326147" w:rsidRDefault="00326147" w:rsidP="00326147">
      <w:pPr>
        <w:pStyle w:val="ArticleB"/>
      </w:pPr>
      <w:r>
        <w:t>3.7 MASONRY FLASHINGS</w:t>
      </w:r>
    </w:p>
    <w:p w14:paraId="0F0D6AEA" w14:textId="77777777" w:rsidR="00326147" w:rsidRDefault="00326147" w:rsidP="00326147">
      <w:pPr>
        <w:pStyle w:val="Level1"/>
      </w:pPr>
      <w:r>
        <w:t>A.</w:t>
      </w:r>
      <w:r>
        <w:tab/>
        <w:t>Extend flashings to exterior face of veneer, turn up a minimum of 200 mm (8 inches) and seal onto face of sheathing over stud framed back-up.</w:t>
      </w:r>
    </w:p>
    <w:p w14:paraId="10CB4FED" w14:textId="77777777" w:rsidR="00326147" w:rsidRDefault="00326147" w:rsidP="00326147">
      <w:pPr>
        <w:pStyle w:val="Level1"/>
      </w:pPr>
      <w:r>
        <w:t>B.</w:t>
      </w:r>
      <w:r>
        <w:tab/>
        <w:t>Lap end joints minimum 150 mm (6 inches) and seal watertight per manufacturer’s recommendation.</w:t>
      </w:r>
    </w:p>
    <w:p w14:paraId="62C6046C" w14:textId="77777777" w:rsidR="00326147" w:rsidRDefault="00326147" w:rsidP="00326147">
      <w:pPr>
        <w:pStyle w:val="Level1"/>
      </w:pPr>
      <w:r>
        <w:t>C.</w:t>
      </w:r>
      <w:r>
        <w:tab/>
        <w:t>Use flashing manufacturer’s recommended adhesive and termination sealant.</w:t>
      </w:r>
    </w:p>
    <w:p w14:paraId="61A48E74" w14:textId="77777777" w:rsidR="00326147" w:rsidRDefault="00326147" w:rsidP="00326147">
      <w:pPr>
        <w:pStyle w:val="Level1"/>
      </w:pPr>
      <w:r>
        <w:t>D.</w:t>
      </w:r>
      <w:r>
        <w:tab/>
        <w:t>Create end dams at end of window heads, and other vertical elements to channel water to nearest weep hole away from windows and other items which might allow water to travel vertically.</w:t>
      </w:r>
    </w:p>
    <w:p w14:paraId="00F9F593" w14:textId="77777777" w:rsidR="00326147" w:rsidRDefault="00326147" w:rsidP="00326147">
      <w:pPr>
        <w:pStyle w:val="ArticleB"/>
      </w:pPr>
      <w:r>
        <w:lastRenderedPageBreak/>
        <w:t>3.8 LINTELS</w:t>
      </w:r>
    </w:p>
    <w:p w14:paraId="104EBE6E" w14:textId="77777777" w:rsidR="00326147" w:rsidRDefault="00326147" w:rsidP="00326147">
      <w:pPr>
        <w:pStyle w:val="Level1"/>
      </w:pPr>
      <w:r>
        <w:t>A.</w:t>
      </w:r>
      <w:r>
        <w:tab/>
        <w:t>Install loose steel lintels as scheduled or shown.  Leave space at end of lintels to expand.</w:t>
      </w:r>
    </w:p>
    <w:p w14:paraId="37EC3404" w14:textId="77777777" w:rsidR="00B90038" w:rsidRDefault="00B90038" w:rsidP="00906D59">
      <w:pPr>
        <w:pStyle w:val="SpecNote"/>
      </w:pPr>
      <w:r>
        <w:t xml:space="preserve">SPEC </w:t>
      </w:r>
      <w:r w:rsidRPr="00906D59">
        <w:t>WRITER</w:t>
      </w:r>
      <w:r>
        <w:t xml:space="preserve"> NOTES:</w:t>
      </w:r>
    </w:p>
    <w:p w14:paraId="7B944951" w14:textId="77777777" w:rsidR="00B90038" w:rsidRDefault="00B90038" w:rsidP="00B90038">
      <w:pPr>
        <w:pStyle w:val="SpecNote"/>
      </w:pPr>
      <w:r>
        <w:t>1.</w:t>
      </w:r>
      <w:r>
        <w:tab/>
        <w:t>Confirm weep locations.</w:t>
      </w:r>
    </w:p>
    <w:p w14:paraId="02CD9214" w14:textId="77777777" w:rsidR="00326147" w:rsidRDefault="00326147" w:rsidP="00326147">
      <w:pPr>
        <w:pStyle w:val="ArticleB"/>
      </w:pPr>
      <w:r>
        <w:t>3.9 WEEPS AND VENTS</w:t>
      </w:r>
    </w:p>
    <w:p w14:paraId="2369C13D" w14:textId="77777777" w:rsidR="00326147" w:rsidRDefault="00326147" w:rsidP="00326147">
      <w:pPr>
        <w:pStyle w:val="Level1"/>
      </w:pPr>
      <w:r>
        <w:t>A.</w:t>
      </w:r>
      <w:r>
        <w:tab/>
        <w:t>Install weep holes in veneer at 600 mm (24 inches) on center horizontally above through-wall flashing, above shelf angles, and at bottom of walls.</w:t>
      </w:r>
    </w:p>
    <w:p w14:paraId="2B270EF1" w14:textId="77777777" w:rsidR="00326147" w:rsidRDefault="00326147" w:rsidP="00326147">
      <w:pPr>
        <w:pStyle w:val="ArticleB"/>
      </w:pPr>
      <w:r>
        <w:t>3.10 CONTROL/EXPANSION JOINTS</w:t>
      </w:r>
    </w:p>
    <w:p w14:paraId="1474EC80" w14:textId="77777777" w:rsidR="00326147" w:rsidRDefault="00B90038" w:rsidP="00326147">
      <w:pPr>
        <w:pStyle w:val="Level1"/>
      </w:pPr>
      <w:r>
        <w:t>A</w:t>
      </w:r>
      <w:r w:rsidR="00326147">
        <w:t>.</w:t>
      </w:r>
      <w:r w:rsidR="00326147">
        <w:tab/>
        <w:t>Size control joints in accordance with Section 07 92 00 for sealant performance, but in no case larger than adjacent mortar joints.</w:t>
      </w:r>
    </w:p>
    <w:p w14:paraId="64A19FC6" w14:textId="77777777" w:rsidR="00326147" w:rsidRDefault="00B90038" w:rsidP="00326147">
      <w:pPr>
        <w:pStyle w:val="Level1"/>
      </w:pPr>
      <w:r>
        <w:t>B</w:t>
      </w:r>
      <w:r w:rsidR="00326147">
        <w:t>.</w:t>
      </w:r>
      <w:r w:rsidR="00326147">
        <w:tab/>
        <w:t>Provide expansion joints as indicated.</w:t>
      </w:r>
    </w:p>
    <w:p w14:paraId="277B4E64" w14:textId="77777777" w:rsidR="00326147" w:rsidRDefault="00326147" w:rsidP="00326147">
      <w:pPr>
        <w:pStyle w:val="ArticleB"/>
      </w:pPr>
      <w:r>
        <w:t>3.11 BUILT-IN WOrK</w:t>
      </w:r>
    </w:p>
    <w:p w14:paraId="407B158A" w14:textId="77777777" w:rsidR="00326147" w:rsidRDefault="00326147" w:rsidP="00326147">
      <w:pPr>
        <w:pStyle w:val="Level1"/>
      </w:pPr>
      <w:r>
        <w:t>A.</w:t>
      </w:r>
      <w:r>
        <w:tab/>
        <w:t>As work progresses, build-in metal door frames, fabricated metal frames, window frames, wood nailing strips, anchor bolts, plates, and other items to be built in the work supplied by other Sections.</w:t>
      </w:r>
    </w:p>
    <w:p w14:paraId="4CF62659" w14:textId="77777777" w:rsidR="00326147" w:rsidRDefault="00326147" w:rsidP="00326147">
      <w:pPr>
        <w:pStyle w:val="Level1"/>
      </w:pPr>
      <w:r>
        <w:t>B.</w:t>
      </w:r>
      <w:r>
        <w:tab/>
        <w:t>Build-in items plumb and level.</w:t>
      </w:r>
    </w:p>
    <w:p w14:paraId="1A2A0EA8" w14:textId="77777777" w:rsidR="00326147" w:rsidRDefault="00326147" w:rsidP="00326147">
      <w:pPr>
        <w:pStyle w:val="Level1"/>
      </w:pPr>
      <w:r>
        <w:t>C.</w:t>
      </w:r>
      <w:r>
        <w:tab/>
        <w:t xml:space="preserve">Bed anchors of metal door and glazed frames in mortar joints.  Fill </w:t>
      </w:r>
      <w:r w:rsidR="00B90038">
        <w:t>frame voids solid with mortar.</w:t>
      </w:r>
    </w:p>
    <w:p w14:paraId="5A811334" w14:textId="77777777" w:rsidR="00326147" w:rsidRDefault="00326147" w:rsidP="00326147">
      <w:pPr>
        <w:pStyle w:val="Level1"/>
      </w:pPr>
      <w:r>
        <w:t>D.</w:t>
      </w:r>
      <w:r>
        <w:tab/>
        <w:t>Do not build-in organic materials subject to deterioration.</w:t>
      </w:r>
    </w:p>
    <w:p w14:paraId="24CA995E" w14:textId="77777777" w:rsidR="00326147" w:rsidRDefault="00326147" w:rsidP="00326147">
      <w:pPr>
        <w:pStyle w:val="ArticleB"/>
      </w:pPr>
      <w:r>
        <w:t>3.12 CUTTING AND FITTING</w:t>
      </w:r>
    </w:p>
    <w:p w14:paraId="0B6A7F12" w14:textId="77777777" w:rsidR="00326147" w:rsidRDefault="00906D59" w:rsidP="00326147">
      <w:pPr>
        <w:pStyle w:val="Level1"/>
      </w:pPr>
      <w:r>
        <w:t>A.</w:t>
      </w:r>
      <w:r>
        <w:tab/>
      </w:r>
      <w:r w:rsidR="00326147">
        <w:t>Cut and fit for chases, pipes, conduit, sleeves, and grounds.  Cooperate with other Sections of work to provide correct size, shape, and location.</w:t>
      </w:r>
    </w:p>
    <w:p w14:paraId="0F9999CD" w14:textId="77777777" w:rsidR="00326147" w:rsidRDefault="00326147" w:rsidP="00326147">
      <w:pPr>
        <w:pStyle w:val="Level1"/>
      </w:pPr>
      <w:r>
        <w:t>B.</w:t>
      </w:r>
      <w:r>
        <w:tab/>
        <w:t>Obtain approval prior to cutting or fitting any area not indicated or where appearance or strength of masonry work may be impaired.</w:t>
      </w:r>
    </w:p>
    <w:p w14:paraId="12AE1329" w14:textId="77777777" w:rsidR="00326147" w:rsidRDefault="00326147" w:rsidP="00326147">
      <w:pPr>
        <w:pStyle w:val="ArticleB"/>
      </w:pPr>
      <w:r>
        <w:t>3.13 CLEANING</w:t>
      </w:r>
    </w:p>
    <w:p w14:paraId="3B21BC86" w14:textId="77777777" w:rsidR="00326147" w:rsidRDefault="00326147" w:rsidP="00326147">
      <w:pPr>
        <w:pStyle w:val="Level1"/>
      </w:pPr>
      <w:r>
        <w:t>A.</w:t>
      </w:r>
      <w:r>
        <w:tab/>
        <w:t>Remove excess mortar and smears.</w:t>
      </w:r>
    </w:p>
    <w:p w14:paraId="184A361A" w14:textId="77777777" w:rsidR="00326147" w:rsidRDefault="00326147" w:rsidP="00326147">
      <w:pPr>
        <w:pStyle w:val="Level1"/>
      </w:pPr>
      <w:r>
        <w:t>B.</w:t>
      </w:r>
      <w:r>
        <w:tab/>
        <w:t>Replace defective mortar.  Match adjacent work.</w:t>
      </w:r>
    </w:p>
    <w:p w14:paraId="720A399E" w14:textId="77777777" w:rsidR="00326147" w:rsidRDefault="00326147" w:rsidP="00326147">
      <w:pPr>
        <w:pStyle w:val="Level1"/>
      </w:pPr>
      <w:r>
        <w:t>C.</w:t>
      </w:r>
      <w:r>
        <w:tab/>
        <w:t>Clean soiled surfaces with non-acidic solution which will not harm masonry or adjacent materials.  Consult masonry manufacturer for acceptable cleaners.  Leave surfaces thoroughly clean and free of all mortar and other soiling.</w:t>
      </w:r>
    </w:p>
    <w:p w14:paraId="0D5148C1" w14:textId="77777777" w:rsidR="00326147" w:rsidRDefault="00326147" w:rsidP="00326147">
      <w:pPr>
        <w:pStyle w:val="Level1"/>
      </w:pPr>
      <w:r>
        <w:t>D.</w:t>
      </w:r>
      <w:r>
        <w:tab/>
        <w:t>Use non-metallic tools in cleaning operations.</w:t>
      </w:r>
    </w:p>
    <w:p w14:paraId="0260CC63" w14:textId="77777777" w:rsidR="005C535B" w:rsidRDefault="006B16A2" w:rsidP="00906D59">
      <w:pPr>
        <w:pStyle w:val="SpecNote"/>
      </w:pPr>
      <w:r>
        <w:t xml:space="preserve">SPEC </w:t>
      </w:r>
      <w:r w:rsidRPr="00906D59">
        <w:t>WRITER</w:t>
      </w:r>
      <w:r w:rsidR="005C535B">
        <w:t xml:space="preserve"> NOTE</w:t>
      </w:r>
      <w:r>
        <w:t>S</w:t>
      </w:r>
      <w:r w:rsidR="005C535B">
        <w:t>:</w:t>
      </w:r>
    </w:p>
    <w:p w14:paraId="568DB540" w14:textId="77777777" w:rsidR="005C535B" w:rsidRDefault="00B90038" w:rsidP="00B90038">
      <w:pPr>
        <w:pStyle w:val="SpecNote"/>
      </w:pPr>
      <w:r>
        <w:t>1.</w:t>
      </w:r>
      <w:r>
        <w:tab/>
      </w:r>
      <w:r w:rsidR="005C535B">
        <w:t>ASTM D7089 relates to effectiveness of anti-graffiti coatings.</w:t>
      </w:r>
    </w:p>
    <w:p w14:paraId="156F3671" w14:textId="77777777" w:rsidR="00326147" w:rsidRDefault="00326147" w:rsidP="00326147">
      <w:pPr>
        <w:pStyle w:val="Level1"/>
      </w:pPr>
      <w:r>
        <w:t>E.</w:t>
      </w:r>
      <w:r>
        <w:tab/>
      </w:r>
      <w:r w:rsidR="005C535B">
        <w:t xml:space="preserve">Comply with </w:t>
      </w:r>
      <w:r>
        <w:t>ASTM C1515</w:t>
      </w:r>
      <w:r w:rsidR="005C535B">
        <w:t xml:space="preserve">// </w:t>
      </w:r>
      <w:r>
        <w:t>and D7089</w:t>
      </w:r>
      <w:r w:rsidR="005C535B">
        <w:t>//</w:t>
      </w:r>
      <w:r>
        <w:t>.</w:t>
      </w:r>
    </w:p>
    <w:p w14:paraId="66883D87" w14:textId="77777777" w:rsidR="00326147" w:rsidRDefault="00326147" w:rsidP="00326147">
      <w:pPr>
        <w:pStyle w:val="ArticleB"/>
      </w:pPr>
      <w:r>
        <w:lastRenderedPageBreak/>
        <w:t>3.14 PROTECTION</w:t>
      </w:r>
    </w:p>
    <w:p w14:paraId="13AD51E4" w14:textId="77777777" w:rsidR="00326147" w:rsidRDefault="00326147" w:rsidP="00326147">
      <w:pPr>
        <w:pStyle w:val="Level1"/>
      </w:pPr>
      <w:r>
        <w:t>A.</w:t>
      </w:r>
      <w:r>
        <w:tab/>
        <w:t>Maintain protective boards at exposed external corners which may be damaged by construction activities.</w:t>
      </w:r>
    </w:p>
    <w:p w14:paraId="7B2B563D" w14:textId="77777777" w:rsidR="00326147" w:rsidRDefault="00326147" w:rsidP="00326147">
      <w:pPr>
        <w:pStyle w:val="Level1"/>
      </w:pPr>
      <w:r>
        <w:t>B.</w:t>
      </w:r>
      <w:r>
        <w:tab/>
        <w:t>Provide protection without damaging completed work.</w:t>
      </w:r>
    </w:p>
    <w:p w14:paraId="48986E20" w14:textId="77777777" w:rsidR="00326147" w:rsidRPr="00042865" w:rsidRDefault="00326147" w:rsidP="00326147">
      <w:pPr>
        <w:pStyle w:val="Level1"/>
      </w:pPr>
      <w:r>
        <w:t>C.</w:t>
      </w:r>
      <w:r>
        <w:tab/>
        <w:t>Keep expansion joint voids clear of mortar.</w:t>
      </w:r>
    </w:p>
    <w:p w14:paraId="1AC5A728" w14:textId="77777777" w:rsidR="008D0A61" w:rsidRPr="00981BCA" w:rsidRDefault="00326147" w:rsidP="006B16A2">
      <w:pPr>
        <w:pStyle w:val="END0"/>
      </w:pPr>
      <w:r>
        <w:t>- - - E N D - - -</w:t>
      </w:r>
    </w:p>
    <w:sectPr w:rsidR="008D0A61" w:rsidRPr="00981BCA" w:rsidSect="0038552E">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9FD6" w14:textId="77777777" w:rsidR="002A31F4" w:rsidRDefault="002A31F4">
      <w:r>
        <w:separator/>
      </w:r>
    </w:p>
  </w:endnote>
  <w:endnote w:type="continuationSeparator" w:id="0">
    <w:p w14:paraId="3CF2ED0F" w14:textId="77777777" w:rsidR="002A31F4" w:rsidRDefault="002A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66D3" w14:textId="77777777" w:rsidR="00683792" w:rsidRDefault="00345076" w:rsidP="00345076">
    <w:pPr>
      <w:pStyle w:val="Footer"/>
    </w:pPr>
    <w:r>
      <w:t>NATURAL STONE VENEER</w:t>
    </w:r>
  </w:p>
  <w:p w14:paraId="5A6487B0" w14:textId="7865C545" w:rsidR="00345076" w:rsidRPr="00ED1AEE" w:rsidRDefault="00345076" w:rsidP="00345076">
    <w:pPr>
      <w:pStyle w:val="Footer"/>
    </w:pPr>
    <w:r>
      <w:t xml:space="preserve">04 43 00 - </w:t>
    </w:r>
    <w:r>
      <w:fldChar w:fldCharType="begin"/>
    </w:r>
    <w:r>
      <w:instrText xml:space="preserve"> PAGE   \* MERGEFORMAT </w:instrText>
    </w:r>
    <w:r>
      <w:fldChar w:fldCharType="separate"/>
    </w:r>
    <w:r w:rsidR="00AF7C9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28C2" w14:textId="77777777" w:rsidR="002A31F4" w:rsidRDefault="002A31F4">
      <w:r>
        <w:separator/>
      </w:r>
    </w:p>
  </w:footnote>
  <w:footnote w:type="continuationSeparator" w:id="0">
    <w:p w14:paraId="01E1C944" w14:textId="77777777" w:rsidR="002A31F4" w:rsidRDefault="002A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DDB8" w14:textId="5854BEAC" w:rsidR="005868CB" w:rsidRDefault="00DB1995" w:rsidP="005868CB">
    <w:pPr>
      <w:pStyle w:val="Header"/>
    </w:pPr>
    <w:r>
      <w:t>10</w:t>
    </w:r>
    <w:r w:rsidR="00061EE8">
      <w:t>-</w:t>
    </w:r>
    <w:r>
      <w:t>01</w:t>
    </w:r>
    <w:r w:rsidR="00061EE8">
      <w:t>-2</w:t>
    </w:r>
    <w:r w:rsidR="00F74D2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E2320C"/>
    <w:multiLevelType w:val="hybridMultilevel"/>
    <w:tmpl w:val="82E2788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5964">
    <w:abstractNumId w:val="0"/>
  </w:num>
  <w:num w:numId="2" w16cid:durableId="4719021">
    <w:abstractNumId w:val="1"/>
  </w:num>
  <w:num w:numId="3" w16cid:durableId="636106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BAF424-28F4-4D19-A5FC-BC87FD185B07}"/>
    <w:docVar w:name="dgnword-eventsink" w:val="290050296"/>
  </w:docVars>
  <w:rsids>
    <w:rsidRoot w:val="00326147"/>
    <w:rsid w:val="000102EC"/>
    <w:rsid w:val="00014D5C"/>
    <w:rsid w:val="00023244"/>
    <w:rsid w:val="00025B49"/>
    <w:rsid w:val="00036B0E"/>
    <w:rsid w:val="00042623"/>
    <w:rsid w:val="00061EE8"/>
    <w:rsid w:val="000637D8"/>
    <w:rsid w:val="00091B41"/>
    <w:rsid w:val="000F7AFD"/>
    <w:rsid w:val="001134C1"/>
    <w:rsid w:val="00171789"/>
    <w:rsid w:val="0019738B"/>
    <w:rsid w:val="001E22C1"/>
    <w:rsid w:val="00206B6B"/>
    <w:rsid w:val="00212A4D"/>
    <w:rsid w:val="00246B22"/>
    <w:rsid w:val="00262F8E"/>
    <w:rsid w:val="002A31F4"/>
    <w:rsid w:val="002B58B0"/>
    <w:rsid w:val="002C0794"/>
    <w:rsid w:val="002E514B"/>
    <w:rsid w:val="00326147"/>
    <w:rsid w:val="00332DF0"/>
    <w:rsid w:val="0033307A"/>
    <w:rsid w:val="0033470D"/>
    <w:rsid w:val="00345076"/>
    <w:rsid w:val="00384776"/>
    <w:rsid w:val="0038552E"/>
    <w:rsid w:val="00392CB0"/>
    <w:rsid w:val="003B6BBE"/>
    <w:rsid w:val="0041444D"/>
    <w:rsid w:val="004450A9"/>
    <w:rsid w:val="004471EA"/>
    <w:rsid w:val="004A7DC2"/>
    <w:rsid w:val="004B46FC"/>
    <w:rsid w:val="00505870"/>
    <w:rsid w:val="0051144F"/>
    <w:rsid w:val="005318EE"/>
    <w:rsid w:val="005868CB"/>
    <w:rsid w:val="005933C9"/>
    <w:rsid w:val="005C535B"/>
    <w:rsid w:val="005F190F"/>
    <w:rsid w:val="0061075F"/>
    <w:rsid w:val="0066673D"/>
    <w:rsid w:val="00683792"/>
    <w:rsid w:val="0069347A"/>
    <w:rsid w:val="006A5919"/>
    <w:rsid w:val="006B16A2"/>
    <w:rsid w:val="006B29E2"/>
    <w:rsid w:val="006D3696"/>
    <w:rsid w:val="00711A61"/>
    <w:rsid w:val="0071646C"/>
    <w:rsid w:val="00724CC8"/>
    <w:rsid w:val="00726F83"/>
    <w:rsid w:val="007A4B49"/>
    <w:rsid w:val="007B1071"/>
    <w:rsid w:val="007C07EE"/>
    <w:rsid w:val="007C31D6"/>
    <w:rsid w:val="007D2D2F"/>
    <w:rsid w:val="00827554"/>
    <w:rsid w:val="00855295"/>
    <w:rsid w:val="00856514"/>
    <w:rsid w:val="0087544E"/>
    <w:rsid w:val="00877D55"/>
    <w:rsid w:val="0089494A"/>
    <w:rsid w:val="008C45F5"/>
    <w:rsid w:val="008C55E2"/>
    <w:rsid w:val="008D0A61"/>
    <w:rsid w:val="00906997"/>
    <w:rsid w:val="00906C4B"/>
    <w:rsid w:val="00906D59"/>
    <w:rsid w:val="00912FF6"/>
    <w:rsid w:val="00924AFA"/>
    <w:rsid w:val="00927429"/>
    <w:rsid w:val="00981BCA"/>
    <w:rsid w:val="009C1B01"/>
    <w:rsid w:val="00A02CFE"/>
    <w:rsid w:val="00A04031"/>
    <w:rsid w:val="00A233F1"/>
    <w:rsid w:val="00A334B2"/>
    <w:rsid w:val="00A33834"/>
    <w:rsid w:val="00A36180"/>
    <w:rsid w:val="00A571B9"/>
    <w:rsid w:val="00A66A2A"/>
    <w:rsid w:val="00A7162A"/>
    <w:rsid w:val="00A876C0"/>
    <w:rsid w:val="00AD0F55"/>
    <w:rsid w:val="00AF7C95"/>
    <w:rsid w:val="00B140F1"/>
    <w:rsid w:val="00B44B44"/>
    <w:rsid w:val="00B51BC1"/>
    <w:rsid w:val="00B90038"/>
    <w:rsid w:val="00BF42A4"/>
    <w:rsid w:val="00C201AC"/>
    <w:rsid w:val="00C260FD"/>
    <w:rsid w:val="00C87107"/>
    <w:rsid w:val="00CA6581"/>
    <w:rsid w:val="00CC6D67"/>
    <w:rsid w:val="00CD33A3"/>
    <w:rsid w:val="00CE1C8B"/>
    <w:rsid w:val="00CF374F"/>
    <w:rsid w:val="00CF766C"/>
    <w:rsid w:val="00D117F1"/>
    <w:rsid w:val="00D35414"/>
    <w:rsid w:val="00D45911"/>
    <w:rsid w:val="00D64D12"/>
    <w:rsid w:val="00D86187"/>
    <w:rsid w:val="00D9586B"/>
    <w:rsid w:val="00DB1995"/>
    <w:rsid w:val="00DC03FF"/>
    <w:rsid w:val="00E00737"/>
    <w:rsid w:val="00E054CA"/>
    <w:rsid w:val="00E37CC5"/>
    <w:rsid w:val="00E729E1"/>
    <w:rsid w:val="00E75AA2"/>
    <w:rsid w:val="00EA08A0"/>
    <w:rsid w:val="00ED1AEE"/>
    <w:rsid w:val="00F0022E"/>
    <w:rsid w:val="00F03094"/>
    <w:rsid w:val="00F74D20"/>
    <w:rsid w:val="00F91433"/>
    <w:rsid w:val="00FB238A"/>
    <w:rsid w:val="00FD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D9E9D"/>
  <w15:docId w15:val="{8C939F9F-2C42-40DD-85CB-60AD3740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180"/>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A3618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A36180"/>
    <w:pPr>
      <w:outlineLvl w:val="1"/>
    </w:pPr>
    <w:rPr>
      <w:b/>
    </w:rPr>
  </w:style>
  <w:style w:type="paragraph" w:styleId="Footer">
    <w:name w:val="footer"/>
    <w:basedOn w:val="Header"/>
    <w:rsid w:val="00A36180"/>
    <w:pPr>
      <w:jc w:val="center"/>
    </w:pPr>
  </w:style>
  <w:style w:type="paragraph" w:styleId="Header">
    <w:name w:val="header"/>
    <w:basedOn w:val="SpecNormal"/>
    <w:link w:val="HeaderChar"/>
    <w:uiPriority w:val="99"/>
    <w:rsid w:val="00A36180"/>
    <w:pPr>
      <w:spacing w:line="240" w:lineRule="auto"/>
      <w:jc w:val="right"/>
    </w:pPr>
  </w:style>
  <w:style w:type="paragraph" w:customStyle="1" w:styleId="Level1">
    <w:name w:val="Level1"/>
    <w:basedOn w:val="SpecNormal"/>
    <w:link w:val="Level1Char"/>
    <w:rsid w:val="00A36180"/>
    <w:pPr>
      <w:tabs>
        <w:tab w:val="left" w:pos="720"/>
      </w:tabs>
      <w:ind w:left="720" w:hanging="360"/>
      <w:outlineLvl w:val="2"/>
    </w:pPr>
  </w:style>
  <w:style w:type="paragraph" w:customStyle="1" w:styleId="Level2">
    <w:name w:val="Level2"/>
    <w:basedOn w:val="Level1"/>
    <w:rsid w:val="00A36180"/>
    <w:pPr>
      <w:tabs>
        <w:tab w:val="clear" w:pos="720"/>
        <w:tab w:val="left" w:pos="1080"/>
      </w:tabs>
      <w:ind w:left="1080"/>
      <w:outlineLvl w:val="3"/>
    </w:pPr>
  </w:style>
  <w:style w:type="paragraph" w:customStyle="1" w:styleId="SpecNote">
    <w:name w:val="SpecNote"/>
    <w:basedOn w:val="SpecNormal"/>
    <w:rsid w:val="00A36180"/>
    <w:pPr>
      <w:tabs>
        <w:tab w:val="left" w:pos="4680"/>
      </w:tabs>
      <w:spacing w:after="120" w:line="240" w:lineRule="auto"/>
      <w:ind w:left="4680" w:hanging="360"/>
      <w:contextualSpacing/>
    </w:pPr>
  </w:style>
  <w:style w:type="paragraph" w:customStyle="1" w:styleId="SpecTable">
    <w:name w:val="SpecTable"/>
    <w:basedOn w:val="SpecNormal"/>
    <w:rsid w:val="00A36180"/>
    <w:pPr>
      <w:spacing w:before="60" w:after="60" w:line="240" w:lineRule="auto"/>
      <w:jc w:val="center"/>
    </w:pPr>
    <w:rPr>
      <w:spacing w:val="-2"/>
    </w:rPr>
  </w:style>
  <w:style w:type="paragraph" w:customStyle="1" w:styleId="Article">
    <w:name w:val="Article"/>
    <w:basedOn w:val="Normal"/>
    <w:next w:val="Level1"/>
    <w:rsid w:val="00A36180"/>
    <w:pPr>
      <w:keepNext/>
      <w:keepLines/>
      <w:suppressAutoHyphens/>
    </w:pPr>
    <w:rPr>
      <w:caps/>
    </w:rPr>
  </w:style>
  <w:style w:type="paragraph" w:customStyle="1" w:styleId="Level3">
    <w:name w:val="Level3"/>
    <w:basedOn w:val="Level2"/>
    <w:rsid w:val="00A36180"/>
    <w:pPr>
      <w:tabs>
        <w:tab w:val="clear" w:pos="1080"/>
        <w:tab w:val="left" w:pos="1440"/>
      </w:tabs>
      <w:ind w:left="1440"/>
      <w:outlineLvl w:val="4"/>
    </w:pPr>
  </w:style>
  <w:style w:type="paragraph" w:customStyle="1" w:styleId="Level4">
    <w:name w:val="Level4"/>
    <w:basedOn w:val="Level3"/>
    <w:rsid w:val="00A36180"/>
    <w:pPr>
      <w:tabs>
        <w:tab w:val="left" w:pos="1800"/>
      </w:tabs>
      <w:ind w:left="1800"/>
      <w:outlineLvl w:val="5"/>
    </w:pPr>
  </w:style>
  <w:style w:type="paragraph" w:customStyle="1" w:styleId="SpecTitle">
    <w:name w:val="SpecTitle"/>
    <w:basedOn w:val="SpecNormal"/>
    <w:rsid w:val="00A36180"/>
    <w:pPr>
      <w:spacing w:after="120" w:line="240" w:lineRule="auto"/>
      <w:jc w:val="center"/>
      <w:outlineLvl w:val="0"/>
    </w:pPr>
    <w:rPr>
      <w:b/>
      <w:caps/>
    </w:rPr>
  </w:style>
  <w:style w:type="paragraph" w:customStyle="1" w:styleId="Level5">
    <w:name w:val="Level5"/>
    <w:basedOn w:val="Level4"/>
    <w:rsid w:val="00A36180"/>
    <w:pPr>
      <w:tabs>
        <w:tab w:val="left" w:pos="2160"/>
      </w:tabs>
      <w:ind w:left="2160"/>
      <w:outlineLvl w:val="6"/>
    </w:pPr>
  </w:style>
  <w:style w:type="paragraph" w:customStyle="1" w:styleId="Pubs">
    <w:name w:val="Pubs"/>
    <w:basedOn w:val="Level1"/>
    <w:rsid w:val="00A36180"/>
    <w:pPr>
      <w:tabs>
        <w:tab w:val="clear" w:pos="720"/>
        <w:tab w:val="left" w:pos="3600"/>
      </w:tabs>
      <w:ind w:left="3600" w:hanging="2880"/>
      <w:outlineLvl w:val="4"/>
    </w:pPr>
  </w:style>
  <w:style w:type="paragraph" w:customStyle="1" w:styleId="SpecNormal">
    <w:name w:val="SpecNormal"/>
    <w:basedOn w:val="Normal"/>
    <w:rsid w:val="00A36180"/>
    <w:pPr>
      <w:suppressAutoHyphens/>
      <w:spacing w:after="0" w:line="360" w:lineRule="auto"/>
    </w:pPr>
  </w:style>
  <w:style w:type="paragraph" w:customStyle="1" w:styleId="Level6">
    <w:name w:val="Level6"/>
    <w:basedOn w:val="Normal"/>
    <w:rsid w:val="00A36180"/>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A36180"/>
    <w:pPr>
      <w:jc w:val="center"/>
    </w:pPr>
  </w:style>
  <w:style w:type="paragraph" w:customStyle="1" w:styleId="END0">
    <w:name w:val="END"/>
    <w:basedOn w:val="Normal"/>
    <w:rsid w:val="00326147"/>
    <w:pPr>
      <w:spacing w:after="0" w:line="360" w:lineRule="auto"/>
      <w:jc w:val="center"/>
    </w:pPr>
  </w:style>
  <w:style w:type="character" w:customStyle="1" w:styleId="HeaderChar">
    <w:name w:val="Header Char"/>
    <w:link w:val="Header"/>
    <w:uiPriority w:val="99"/>
    <w:rsid w:val="006B16A2"/>
    <w:rPr>
      <w:rFonts w:ascii="Courier New" w:hAnsi="Courier New"/>
    </w:rPr>
  </w:style>
  <w:style w:type="character" w:customStyle="1" w:styleId="Level1Char">
    <w:name w:val="Level1 Char"/>
    <w:link w:val="Level1"/>
    <w:locked/>
    <w:rsid w:val="00827554"/>
    <w:rPr>
      <w:rFonts w:ascii="Courier New" w:hAnsi="Courier New"/>
    </w:rPr>
  </w:style>
  <w:style w:type="paragraph" w:styleId="BalloonText">
    <w:name w:val="Balloon Text"/>
    <w:basedOn w:val="Normal"/>
    <w:link w:val="BalloonTextChar"/>
    <w:rsid w:val="00FB238A"/>
    <w:pPr>
      <w:spacing w:after="0"/>
    </w:pPr>
    <w:rPr>
      <w:rFonts w:ascii="Segoe UI" w:hAnsi="Segoe UI" w:cs="Segoe UI"/>
      <w:sz w:val="18"/>
      <w:szCs w:val="18"/>
    </w:rPr>
  </w:style>
  <w:style w:type="character" w:customStyle="1" w:styleId="BalloonTextChar">
    <w:name w:val="Balloon Text Char"/>
    <w:basedOn w:val="DefaultParagraphFont"/>
    <w:link w:val="BalloonText"/>
    <w:rsid w:val="00FB238A"/>
    <w:rPr>
      <w:rFonts w:ascii="Segoe UI" w:hAnsi="Segoe UI" w:cs="Segoe UI"/>
      <w:sz w:val="18"/>
      <w:szCs w:val="18"/>
    </w:rPr>
  </w:style>
  <w:style w:type="character" w:styleId="CommentReference">
    <w:name w:val="annotation reference"/>
    <w:basedOn w:val="DefaultParagraphFont"/>
    <w:semiHidden/>
    <w:unhideWhenUsed/>
    <w:rsid w:val="00D9586B"/>
    <w:rPr>
      <w:sz w:val="16"/>
      <w:szCs w:val="16"/>
    </w:rPr>
  </w:style>
  <w:style w:type="paragraph" w:styleId="CommentText">
    <w:name w:val="annotation text"/>
    <w:basedOn w:val="Normal"/>
    <w:link w:val="CommentTextChar"/>
    <w:unhideWhenUsed/>
    <w:rsid w:val="00D9586B"/>
  </w:style>
  <w:style w:type="character" w:customStyle="1" w:styleId="CommentTextChar">
    <w:name w:val="Comment Text Char"/>
    <w:basedOn w:val="DefaultParagraphFont"/>
    <w:link w:val="CommentText"/>
    <w:rsid w:val="00D9586B"/>
    <w:rPr>
      <w:rFonts w:ascii="Courier New" w:hAnsi="Courier New"/>
    </w:rPr>
  </w:style>
  <w:style w:type="paragraph" w:styleId="CommentSubject">
    <w:name w:val="annotation subject"/>
    <w:basedOn w:val="CommentText"/>
    <w:next w:val="CommentText"/>
    <w:link w:val="CommentSubjectChar"/>
    <w:semiHidden/>
    <w:unhideWhenUsed/>
    <w:rsid w:val="00D9586B"/>
    <w:rPr>
      <w:b/>
      <w:bCs/>
    </w:rPr>
  </w:style>
  <w:style w:type="character" w:customStyle="1" w:styleId="CommentSubjectChar">
    <w:name w:val="Comment Subject Char"/>
    <w:basedOn w:val="CommentTextChar"/>
    <w:link w:val="CommentSubject"/>
    <w:semiHidden/>
    <w:rsid w:val="00D9586B"/>
    <w:rPr>
      <w:rFonts w:ascii="Courier New" w:hAnsi="Courier New"/>
      <w:b/>
      <w:bCs/>
    </w:rPr>
  </w:style>
  <w:style w:type="paragraph" w:styleId="Revision">
    <w:name w:val="Revision"/>
    <w:hidden/>
    <w:uiPriority w:val="99"/>
    <w:semiHidden/>
    <w:rsid w:val="00D9586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593">
      <w:bodyDiv w:val="1"/>
      <w:marLeft w:val="0"/>
      <w:marRight w:val="0"/>
      <w:marTop w:val="0"/>
      <w:marBottom w:val="0"/>
      <w:divBdr>
        <w:top w:val="none" w:sz="0" w:space="0" w:color="auto"/>
        <w:left w:val="none" w:sz="0" w:space="0" w:color="auto"/>
        <w:bottom w:val="none" w:sz="0" w:space="0" w:color="auto"/>
        <w:right w:val="none" w:sz="0" w:space="0" w:color="auto"/>
      </w:divBdr>
    </w:div>
    <w:div w:id="392587066">
      <w:bodyDiv w:val="1"/>
      <w:marLeft w:val="0"/>
      <w:marRight w:val="0"/>
      <w:marTop w:val="0"/>
      <w:marBottom w:val="0"/>
      <w:divBdr>
        <w:top w:val="none" w:sz="0" w:space="0" w:color="auto"/>
        <w:left w:val="none" w:sz="0" w:space="0" w:color="auto"/>
        <w:bottom w:val="none" w:sz="0" w:space="0" w:color="auto"/>
        <w:right w:val="none" w:sz="0" w:space="0" w:color="auto"/>
      </w:divBdr>
    </w:div>
    <w:div w:id="545987226">
      <w:bodyDiv w:val="1"/>
      <w:marLeft w:val="0"/>
      <w:marRight w:val="0"/>
      <w:marTop w:val="0"/>
      <w:marBottom w:val="0"/>
      <w:divBdr>
        <w:top w:val="none" w:sz="0" w:space="0" w:color="auto"/>
        <w:left w:val="none" w:sz="0" w:space="0" w:color="auto"/>
        <w:bottom w:val="none" w:sz="0" w:space="0" w:color="auto"/>
        <w:right w:val="none" w:sz="0" w:space="0" w:color="auto"/>
      </w:divBdr>
    </w:div>
    <w:div w:id="6627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4</TotalTime>
  <Pages>11</Pages>
  <Words>2924</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04 43 00 NATURAL STONE VENEER</vt:lpstr>
    </vt:vector>
  </TitlesOfParts>
  <Company>Dept. of Veterans Affairs</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 43 00 NATURAL STONE VENEER</dc:title>
  <dc:subject>NCA Master Construction Specifications</dc:subject>
  <dc:creator>Department of Veterans Affairs, Office of Construction and Facilities Management, Facilities Standards Service</dc:creator>
  <cp:lastModifiedBy>Bunn, Elizabeth (CFM)</cp:lastModifiedBy>
  <cp:revision>3</cp:revision>
  <cp:lastPrinted>2013-06-26T18:05:00Z</cp:lastPrinted>
  <dcterms:created xsi:type="dcterms:W3CDTF">2023-09-07T18:00:00Z</dcterms:created>
  <dcterms:modified xsi:type="dcterms:W3CDTF">2023-09-13T18:41:00Z</dcterms:modified>
</cp:coreProperties>
</file>